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04BC5" w14:textId="14979884" w:rsidR="00B55C90" w:rsidRPr="001F4A11" w:rsidRDefault="00B55C90" w:rsidP="001F4A11">
      <w:pPr>
        <w:pStyle w:val="Heading2"/>
        <w:numPr>
          <w:ilvl w:val="0"/>
          <w:numId w:val="0"/>
        </w:numPr>
        <w:jc w:val="both"/>
        <w:rPr>
          <w:rFonts w:ascii="Times New Roman" w:hAnsi="Times New Roman" w:cs="Times New Roman"/>
          <w:sz w:val="24"/>
          <w:szCs w:val="24"/>
        </w:rPr>
      </w:pPr>
      <w:bookmarkStart w:id="0" w:name="_Toc72169676"/>
    </w:p>
    <w:p w14:paraId="0B5D4308" w14:textId="1E311DEA" w:rsidR="00EB6CD2" w:rsidRDefault="00EB6CD2" w:rsidP="001F4A11">
      <w:pPr>
        <w:jc w:val="both"/>
        <w:rPr>
          <w:rFonts w:ascii="Times New Roman" w:hAnsi="Times New Roman" w:cs="Times New Roman"/>
          <w:b/>
          <w:bCs/>
          <w:sz w:val="24"/>
          <w:szCs w:val="24"/>
        </w:rPr>
      </w:pPr>
      <w:r w:rsidRPr="001F4A11">
        <w:rPr>
          <w:rFonts w:ascii="Times New Roman" w:hAnsi="Times New Roman" w:cs="Times New Roman"/>
          <w:b/>
          <w:bCs/>
          <w:sz w:val="24"/>
          <w:szCs w:val="24"/>
        </w:rPr>
        <w:t>The Occupational Mandate of an Innovation Intermediary: Influencing Innovation in the Digital Space</w:t>
      </w:r>
    </w:p>
    <w:p w14:paraId="5D5550EE" w14:textId="2A445CF6" w:rsidR="00AE5C9D" w:rsidRPr="001F4A11" w:rsidRDefault="00AE5C9D" w:rsidP="001F4A11">
      <w:pPr>
        <w:jc w:val="both"/>
        <w:rPr>
          <w:rFonts w:ascii="Times New Roman" w:hAnsi="Times New Roman" w:cs="Times New Roman"/>
          <w:b/>
          <w:bCs/>
          <w:sz w:val="24"/>
          <w:szCs w:val="24"/>
        </w:rPr>
      </w:pPr>
      <w:r>
        <w:rPr>
          <w:rFonts w:ascii="Times New Roman" w:hAnsi="Times New Roman" w:cs="Times New Roman"/>
          <w:b/>
          <w:bCs/>
          <w:sz w:val="24"/>
          <w:szCs w:val="24"/>
        </w:rPr>
        <w:t xml:space="preserve">Paper presented at </w:t>
      </w:r>
      <w:r w:rsidR="00964140">
        <w:rPr>
          <w:rFonts w:ascii="Times New Roman" w:hAnsi="Times New Roman" w:cs="Times New Roman"/>
          <w:b/>
          <w:bCs/>
          <w:sz w:val="24"/>
          <w:szCs w:val="24"/>
        </w:rPr>
        <w:t>ISBE</w:t>
      </w:r>
      <w:r w:rsidR="002C6FC3">
        <w:rPr>
          <w:rFonts w:ascii="Times New Roman" w:hAnsi="Times New Roman" w:cs="Times New Roman"/>
          <w:b/>
          <w:bCs/>
          <w:sz w:val="24"/>
          <w:szCs w:val="24"/>
        </w:rPr>
        <w:t xml:space="preserve"> 2021</w:t>
      </w:r>
      <w:r w:rsidR="00C444C2">
        <w:rPr>
          <w:rFonts w:ascii="Times New Roman" w:hAnsi="Times New Roman" w:cs="Times New Roman"/>
          <w:b/>
          <w:bCs/>
          <w:sz w:val="24"/>
          <w:szCs w:val="24"/>
        </w:rPr>
        <w:t xml:space="preserve"> conference</w:t>
      </w:r>
      <w:r w:rsidR="002C6FC3">
        <w:rPr>
          <w:rFonts w:ascii="Times New Roman" w:hAnsi="Times New Roman" w:cs="Times New Roman"/>
          <w:b/>
          <w:bCs/>
          <w:sz w:val="24"/>
          <w:szCs w:val="24"/>
        </w:rPr>
        <w:t>,</w:t>
      </w:r>
      <w:r w:rsidR="00964140">
        <w:rPr>
          <w:rFonts w:ascii="Times New Roman" w:hAnsi="Times New Roman" w:cs="Times New Roman"/>
          <w:b/>
          <w:bCs/>
          <w:sz w:val="24"/>
          <w:szCs w:val="24"/>
        </w:rPr>
        <w:t xml:space="preserve"> </w:t>
      </w:r>
      <w:r w:rsidR="005A707F">
        <w:rPr>
          <w:rFonts w:ascii="Times New Roman" w:hAnsi="Times New Roman" w:cs="Times New Roman"/>
          <w:b/>
          <w:bCs/>
          <w:sz w:val="24"/>
          <w:szCs w:val="24"/>
        </w:rPr>
        <w:t xml:space="preserve">October 27-29, </w:t>
      </w:r>
      <w:r w:rsidR="002212F0">
        <w:rPr>
          <w:rFonts w:ascii="Times New Roman" w:hAnsi="Times New Roman" w:cs="Times New Roman"/>
          <w:b/>
          <w:bCs/>
          <w:sz w:val="24"/>
          <w:szCs w:val="24"/>
        </w:rPr>
        <w:t>Cardiff UK</w:t>
      </w:r>
    </w:p>
    <w:p w14:paraId="0ED71C70" w14:textId="39C21D2E" w:rsidR="0037283A" w:rsidRPr="001F4A11" w:rsidRDefault="0037283A" w:rsidP="001F4A11">
      <w:pPr>
        <w:jc w:val="both"/>
        <w:rPr>
          <w:rFonts w:ascii="Times New Roman" w:hAnsi="Times New Roman" w:cs="Times New Roman"/>
          <w:sz w:val="24"/>
          <w:szCs w:val="24"/>
        </w:rPr>
      </w:pPr>
      <w:r w:rsidRPr="001F4A11">
        <w:rPr>
          <w:rFonts w:ascii="Times New Roman" w:hAnsi="Times New Roman" w:cs="Times New Roman"/>
          <w:sz w:val="24"/>
          <w:szCs w:val="24"/>
        </w:rPr>
        <w:t>John Barker (Cardiff Metropolitan University) Professor Nick Clifton, and Professor Gareth Loudon (Cardiff Metropolitan University)</w:t>
      </w:r>
    </w:p>
    <w:p w14:paraId="6D6ABE6A" w14:textId="77777777" w:rsidR="0037283A" w:rsidRPr="001F4A11" w:rsidRDefault="00C444C2" w:rsidP="001F4A11">
      <w:pPr>
        <w:jc w:val="both"/>
        <w:rPr>
          <w:rFonts w:ascii="Times New Roman" w:hAnsi="Times New Roman" w:cs="Times New Roman"/>
          <w:sz w:val="24"/>
          <w:szCs w:val="24"/>
        </w:rPr>
      </w:pPr>
      <w:hyperlink r:id="rId8">
        <w:r w:rsidR="0037283A" w:rsidRPr="001F4A11">
          <w:rPr>
            <w:rStyle w:val="Hyperlink"/>
            <w:rFonts w:ascii="Times New Roman" w:hAnsi="Times New Roman" w:cs="Times New Roman"/>
            <w:sz w:val="24"/>
            <w:szCs w:val="24"/>
          </w:rPr>
          <w:t>nclifton@cardiffmet.ac.uk</w:t>
        </w:r>
      </w:hyperlink>
    </w:p>
    <w:p w14:paraId="3317ECE3" w14:textId="2BFD7256" w:rsidR="0037283A" w:rsidRPr="001F4A11" w:rsidRDefault="0037283A" w:rsidP="001F4A11">
      <w:pPr>
        <w:jc w:val="both"/>
        <w:rPr>
          <w:rFonts w:ascii="Times New Roman" w:hAnsi="Times New Roman" w:cs="Times New Roman"/>
          <w:i/>
          <w:iCs/>
          <w:sz w:val="24"/>
          <w:szCs w:val="24"/>
        </w:rPr>
      </w:pPr>
      <w:r w:rsidRPr="001F4A11">
        <w:rPr>
          <w:rFonts w:ascii="Times New Roman" w:hAnsi="Times New Roman" w:cs="Times New Roman"/>
          <w:i/>
          <w:iCs/>
          <w:sz w:val="24"/>
          <w:szCs w:val="24"/>
        </w:rPr>
        <w:t>Keywords: innovation intermediary, digital innovation,</w:t>
      </w:r>
      <w:r w:rsidR="002A57C4">
        <w:rPr>
          <w:rFonts w:ascii="Times New Roman" w:hAnsi="Times New Roman" w:cs="Times New Roman"/>
          <w:i/>
          <w:iCs/>
          <w:sz w:val="24"/>
          <w:szCs w:val="24"/>
        </w:rPr>
        <w:t xml:space="preserve"> open innovation, ethnography, </w:t>
      </w:r>
      <w:r w:rsidR="00503974">
        <w:rPr>
          <w:rFonts w:ascii="Times New Roman" w:hAnsi="Times New Roman" w:cs="Times New Roman"/>
          <w:i/>
          <w:iCs/>
          <w:sz w:val="24"/>
          <w:szCs w:val="24"/>
        </w:rPr>
        <w:t>SMEs</w:t>
      </w:r>
    </w:p>
    <w:bookmarkEnd w:id="0"/>
    <w:p w14:paraId="5D25D588" w14:textId="77777777" w:rsidR="00C730BE" w:rsidRDefault="00C730BE" w:rsidP="456C2189">
      <w:pPr>
        <w:jc w:val="both"/>
        <w:rPr>
          <w:rFonts w:ascii="Times New Roman" w:hAnsi="Times New Roman" w:cs="Times New Roman"/>
          <w:b/>
          <w:bCs/>
          <w:sz w:val="24"/>
          <w:szCs w:val="24"/>
        </w:rPr>
      </w:pPr>
    </w:p>
    <w:p w14:paraId="43356433" w14:textId="35627C2D" w:rsidR="00A3464F" w:rsidRPr="00C730BE" w:rsidRDefault="00530C36" w:rsidP="456C2189">
      <w:pPr>
        <w:jc w:val="both"/>
        <w:rPr>
          <w:rFonts w:ascii="Times New Roman" w:hAnsi="Times New Roman" w:cs="Times New Roman"/>
          <w:b/>
          <w:bCs/>
          <w:smallCaps/>
          <w:sz w:val="24"/>
          <w:szCs w:val="24"/>
        </w:rPr>
      </w:pPr>
      <w:r>
        <w:rPr>
          <w:rFonts w:ascii="Times New Roman" w:hAnsi="Times New Roman" w:cs="Times New Roman"/>
          <w:b/>
          <w:bCs/>
          <w:smallCaps/>
          <w:sz w:val="24"/>
          <w:szCs w:val="24"/>
        </w:rPr>
        <w:t>introduction</w:t>
      </w:r>
    </w:p>
    <w:p w14:paraId="6CC0C92A" w14:textId="763D02EF" w:rsidR="00530C36" w:rsidRPr="006C5235" w:rsidRDefault="00473A8E" w:rsidP="00530C36">
      <w:pPr>
        <w:jc w:val="both"/>
        <w:rPr>
          <w:rFonts w:ascii="Times New Roman" w:hAnsi="Times New Roman" w:cs="Times New Roman"/>
          <w:sz w:val="24"/>
          <w:szCs w:val="24"/>
        </w:rPr>
      </w:pPr>
      <w:r w:rsidRPr="006C5235">
        <w:rPr>
          <w:rFonts w:ascii="Times New Roman" w:hAnsi="Times New Roman" w:cs="Times New Roman"/>
          <w:sz w:val="24"/>
          <w:szCs w:val="24"/>
        </w:rPr>
        <w:t xml:space="preserve">It has long been accepted that innovative capacity plays a key role in long-term economic prosperity (Krugman 1997; Moretti, 2012); it is also widely acknowledged that the outcomes of knowledge-based activity are becoming spatially more polarised (Florida, 2005; McCann, 2008; </w:t>
      </w:r>
      <w:proofErr w:type="spellStart"/>
      <w:r w:rsidRPr="006C5235">
        <w:rPr>
          <w:rFonts w:ascii="Times New Roman" w:hAnsi="Times New Roman" w:cs="Times New Roman"/>
          <w:sz w:val="24"/>
          <w:szCs w:val="24"/>
        </w:rPr>
        <w:t>Glaeser</w:t>
      </w:r>
      <w:proofErr w:type="spellEnd"/>
      <w:r w:rsidRPr="006C5235">
        <w:rPr>
          <w:rFonts w:ascii="Times New Roman" w:hAnsi="Times New Roman" w:cs="Times New Roman"/>
          <w:sz w:val="24"/>
          <w:szCs w:val="24"/>
        </w:rPr>
        <w:t xml:space="preserve">, 2011). </w:t>
      </w:r>
      <w:r w:rsidR="008236ED" w:rsidRPr="006C5235">
        <w:rPr>
          <w:rFonts w:ascii="Times New Roman" w:hAnsi="Times New Roman" w:cs="Times New Roman"/>
          <w:sz w:val="24"/>
          <w:szCs w:val="24"/>
        </w:rPr>
        <w:t xml:space="preserve">This study investigates how an innovation intermediary - an organisation whose remit is to broker relationships between “seekers” (of challenges or problems, typically larger firms) and the “providers” (of ideas and potential solutions, SMEs, freelancers, universities) in a “matchmaking” process. </w:t>
      </w:r>
      <w:r w:rsidR="006A6A33">
        <w:rPr>
          <w:rFonts w:ascii="Times New Roman" w:hAnsi="Times New Roman" w:cs="Times New Roman"/>
          <w:sz w:val="24"/>
          <w:szCs w:val="24"/>
        </w:rPr>
        <w:t>Moreover, t</w:t>
      </w:r>
      <w:r w:rsidR="00530C36" w:rsidRPr="006C5235">
        <w:rPr>
          <w:rFonts w:ascii="Times New Roman" w:hAnsi="Times New Roman" w:cs="Times New Roman"/>
          <w:sz w:val="24"/>
          <w:szCs w:val="24"/>
        </w:rPr>
        <w:t>he influence of these innovation intermediaries is less understood in peripheral economies like Wales (the context for this study)</w:t>
      </w:r>
      <w:r w:rsidR="006A6A33">
        <w:rPr>
          <w:rFonts w:ascii="Times New Roman" w:hAnsi="Times New Roman" w:cs="Times New Roman"/>
          <w:sz w:val="24"/>
          <w:szCs w:val="24"/>
        </w:rPr>
        <w:t xml:space="preserve"> where the focus is typically on the direct</w:t>
      </w:r>
      <w:r w:rsidR="00530C36" w:rsidRPr="006C5235">
        <w:rPr>
          <w:rFonts w:ascii="Times New Roman" w:hAnsi="Times New Roman" w:cs="Times New Roman"/>
          <w:sz w:val="24"/>
          <w:szCs w:val="24"/>
        </w:rPr>
        <w:t xml:space="preserve"> technological outputs</w:t>
      </w:r>
      <w:r w:rsidR="006A6A33">
        <w:rPr>
          <w:rFonts w:ascii="Times New Roman" w:hAnsi="Times New Roman" w:cs="Times New Roman"/>
          <w:sz w:val="24"/>
          <w:szCs w:val="24"/>
        </w:rPr>
        <w:t xml:space="preserve"> of SMEs</w:t>
      </w:r>
      <w:r w:rsidR="00530C36" w:rsidRPr="006C5235">
        <w:rPr>
          <w:rFonts w:ascii="Times New Roman" w:hAnsi="Times New Roman" w:cs="Times New Roman"/>
          <w:sz w:val="24"/>
          <w:szCs w:val="24"/>
        </w:rPr>
        <w:t>, rather than the</w:t>
      </w:r>
      <w:r w:rsidR="006A6A33">
        <w:rPr>
          <w:rFonts w:ascii="Times New Roman" w:hAnsi="Times New Roman" w:cs="Times New Roman"/>
          <w:sz w:val="24"/>
          <w:szCs w:val="24"/>
        </w:rPr>
        <w:t>ir</w:t>
      </w:r>
      <w:r w:rsidR="00530C36" w:rsidRPr="006C5235">
        <w:rPr>
          <w:rFonts w:ascii="Times New Roman" w:hAnsi="Times New Roman" w:cs="Times New Roman"/>
          <w:sz w:val="24"/>
          <w:szCs w:val="24"/>
        </w:rPr>
        <w:t xml:space="preserve"> </w:t>
      </w:r>
      <w:r w:rsidR="006A6A33">
        <w:rPr>
          <w:rFonts w:ascii="Times New Roman" w:hAnsi="Times New Roman" w:cs="Times New Roman"/>
          <w:sz w:val="24"/>
          <w:szCs w:val="24"/>
        </w:rPr>
        <w:t>potential contribution</w:t>
      </w:r>
      <w:r w:rsidR="00530C36" w:rsidRPr="006C5235">
        <w:rPr>
          <w:rFonts w:ascii="Times New Roman" w:hAnsi="Times New Roman" w:cs="Times New Roman"/>
          <w:sz w:val="24"/>
          <w:szCs w:val="24"/>
        </w:rPr>
        <w:t xml:space="preserve"> </w:t>
      </w:r>
      <w:r w:rsidR="006A6A33">
        <w:rPr>
          <w:rFonts w:ascii="Times New Roman" w:hAnsi="Times New Roman" w:cs="Times New Roman"/>
          <w:sz w:val="24"/>
          <w:szCs w:val="24"/>
        </w:rPr>
        <w:t xml:space="preserve">as facilitators of the </w:t>
      </w:r>
      <w:r w:rsidR="00530C36" w:rsidRPr="006C5235">
        <w:rPr>
          <w:rFonts w:ascii="Times New Roman" w:hAnsi="Times New Roman" w:cs="Times New Roman"/>
          <w:sz w:val="24"/>
          <w:szCs w:val="24"/>
        </w:rPr>
        <w:t>innovation journey of their clients</w:t>
      </w:r>
      <w:r w:rsidR="002563E4">
        <w:rPr>
          <w:rFonts w:ascii="Times New Roman" w:hAnsi="Times New Roman" w:cs="Times New Roman"/>
          <w:sz w:val="24"/>
          <w:szCs w:val="24"/>
        </w:rPr>
        <w:t xml:space="preserve"> (Morgan et al, 2020</w:t>
      </w:r>
      <w:r w:rsidR="006A6A33">
        <w:rPr>
          <w:rFonts w:ascii="Times New Roman" w:hAnsi="Times New Roman" w:cs="Times New Roman"/>
          <w:sz w:val="24"/>
          <w:szCs w:val="24"/>
        </w:rPr>
        <w:t>; Clifton et al, 2020</w:t>
      </w:r>
      <w:r w:rsidR="002563E4">
        <w:rPr>
          <w:rFonts w:ascii="Times New Roman" w:hAnsi="Times New Roman" w:cs="Times New Roman"/>
          <w:sz w:val="24"/>
          <w:szCs w:val="24"/>
        </w:rPr>
        <w:t>)</w:t>
      </w:r>
      <w:r w:rsidR="00530C36" w:rsidRPr="006C5235">
        <w:rPr>
          <w:rFonts w:ascii="Times New Roman" w:hAnsi="Times New Roman" w:cs="Times New Roman"/>
          <w:sz w:val="24"/>
          <w:szCs w:val="24"/>
        </w:rPr>
        <w:t>.</w:t>
      </w:r>
    </w:p>
    <w:p w14:paraId="3B4BA39D" w14:textId="5B8D7E29" w:rsidR="00530C36" w:rsidRPr="006C5235" w:rsidRDefault="00530C36" w:rsidP="00530C36">
      <w:pPr>
        <w:jc w:val="both"/>
        <w:rPr>
          <w:rFonts w:ascii="Times New Roman" w:hAnsi="Times New Roman" w:cs="Times New Roman"/>
          <w:sz w:val="24"/>
          <w:szCs w:val="24"/>
        </w:rPr>
      </w:pPr>
      <w:r w:rsidRPr="006C5235">
        <w:rPr>
          <w:rFonts w:ascii="Times New Roman" w:hAnsi="Times New Roman" w:cs="Times New Roman"/>
          <w:sz w:val="24"/>
          <w:szCs w:val="24"/>
        </w:rPr>
        <w:t>This study builds on existing knowledge in the area (</w:t>
      </w:r>
      <w:proofErr w:type="spellStart"/>
      <w:r w:rsidRPr="006C5235">
        <w:rPr>
          <w:rFonts w:ascii="Times New Roman" w:hAnsi="Times New Roman" w:cs="Times New Roman"/>
          <w:sz w:val="24"/>
          <w:szCs w:val="24"/>
        </w:rPr>
        <w:t>Aquilani</w:t>
      </w:r>
      <w:proofErr w:type="spellEnd"/>
      <w:r w:rsidRPr="006C5235">
        <w:rPr>
          <w:rFonts w:ascii="Times New Roman" w:hAnsi="Times New Roman" w:cs="Times New Roman"/>
          <w:sz w:val="24"/>
          <w:szCs w:val="24"/>
        </w:rPr>
        <w:t xml:space="preserve">, Abbate and </w:t>
      </w:r>
      <w:proofErr w:type="spellStart"/>
      <w:r w:rsidRPr="006C5235">
        <w:rPr>
          <w:rFonts w:ascii="Times New Roman" w:hAnsi="Times New Roman" w:cs="Times New Roman"/>
          <w:sz w:val="24"/>
          <w:szCs w:val="24"/>
        </w:rPr>
        <w:t>Dominici</w:t>
      </w:r>
      <w:proofErr w:type="spellEnd"/>
      <w:r w:rsidRPr="006C5235">
        <w:rPr>
          <w:rFonts w:ascii="Times New Roman" w:hAnsi="Times New Roman" w:cs="Times New Roman"/>
          <w:sz w:val="24"/>
          <w:szCs w:val="24"/>
        </w:rPr>
        <w:t xml:space="preserve">, 2016; </w:t>
      </w:r>
      <w:proofErr w:type="spellStart"/>
      <w:r w:rsidRPr="006C5235">
        <w:rPr>
          <w:rFonts w:ascii="Times New Roman" w:hAnsi="Times New Roman" w:cs="Times New Roman"/>
          <w:sz w:val="24"/>
          <w:szCs w:val="24"/>
        </w:rPr>
        <w:t>Kokshagina</w:t>
      </w:r>
      <w:proofErr w:type="spellEnd"/>
      <w:r w:rsidRPr="006C5235">
        <w:rPr>
          <w:rFonts w:ascii="Times New Roman" w:hAnsi="Times New Roman" w:cs="Times New Roman"/>
          <w:sz w:val="24"/>
          <w:szCs w:val="24"/>
        </w:rPr>
        <w:t xml:space="preserve">, Le Masson and </w:t>
      </w:r>
      <w:proofErr w:type="spellStart"/>
      <w:r w:rsidRPr="006C5235">
        <w:rPr>
          <w:rFonts w:ascii="Times New Roman" w:hAnsi="Times New Roman" w:cs="Times New Roman"/>
          <w:sz w:val="24"/>
          <w:szCs w:val="24"/>
        </w:rPr>
        <w:t>Bories</w:t>
      </w:r>
      <w:proofErr w:type="spellEnd"/>
      <w:r w:rsidRPr="006C5235">
        <w:rPr>
          <w:rFonts w:ascii="Times New Roman" w:hAnsi="Times New Roman" w:cs="Times New Roman"/>
          <w:sz w:val="24"/>
          <w:szCs w:val="24"/>
        </w:rPr>
        <w:t>, 2017) by seeking to understand how the innovation broker, in this case an SME utilising a digital platform, engages and explores value creation for partners in this innovation environment. This shift in perspective, usually observed from either the instigator/recipient (</w:t>
      </w:r>
      <w:proofErr w:type="spellStart"/>
      <w:r w:rsidRPr="006C5235">
        <w:rPr>
          <w:rFonts w:ascii="Times New Roman" w:hAnsi="Times New Roman" w:cs="Times New Roman"/>
          <w:sz w:val="24"/>
          <w:szCs w:val="24"/>
        </w:rPr>
        <w:t>Bervanakis</w:t>
      </w:r>
      <w:proofErr w:type="spellEnd"/>
      <w:r w:rsidRPr="006C5235">
        <w:rPr>
          <w:rFonts w:ascii="Times New Roman" w:hAnsi="Times New Roman" w:cs="Times New Roman"/>
          <w:sz w:val="24"/>
          <w:szCs w:val="24"/>
        </w:rPr>
        <w:t xml:space="preserve"> &amp; </w:t>
      </w:r>
      <w:proofErr w:type="spellStart"/>
      <w:r w:rsidRPr="006C5235">
        <w:rPr>
          <w:rFonts w:ascii="Times New Roman" w:hAnsi="Times New Roman" w:cs="Times New Roman"/>
          <w:sz w:val="24"/>
          <w:szCs w:val="24"/>
        </w:rPr>
        <w:t>Dešić</w:t>
      </w:r>
      <w:proofErr w:type="spellEnd"/>
      <w:r w:rsidRPr="006C5235">
        <w:rPr>
          <w:rFonts w:ascii="Times New Roman" w:hAnsi="Times New Roman" w:cs="Times New Roman"/>
          <w:sz w:val="24"/>
          <w:szCs w:val="24"/>
        </w:rPr>
        <w:t xml:space="preserve">, 2013; Brunswicker &amp; Chesbrough, 2018) or the conciliator/provider (Santoro, Ferraris, </w:t>
      </w:r>
      <w:proofErr w:type="spellStart"/>
      <w:r w:rsidRPr="006C5235">
        <w:rPr>
          <w:rFonts w:ascii="Times New Roman" w:hAnsi="Times New Roman" w:cs="Times New Roman"/>
          <w:sz w:val="24"/>
          <w:szCs w:val="24"/>
        </w:rPr>
        <w:t>Giacosa</w:t>
      </w:r>
      <w:proofErr w:type="spellEnd"/>
      <w:r w:rsidRPr="006C5235">
        <w:rPr>
          <w:rFonts w:ascii="Times New Roman" w:hAnsi="Times New Roman" w:cs="Times New Roman"/>
          <w:sz w:val="24"/>
          <w:szCs w:val="24"/>
        </w:rPr>
        <w:t xml:space="preserve">, &amp; </w:t>
      </w:r>
      <w:proofErr w:type="spellStart"/>
      <w:r w:rsidRPr="006C5235">
        <w:rPr>
          <w:rFonts w:ascii="Times New Roman" w:hAnsi="Times New Roman" w:cs="Times New Roman"/>
          <w:sz w:val="24"/>
          <w:szCs w:val="24"/>
        </w:rPr>
        <w:t>Giovando</w:t>
      </w:r>
      <w:proofErr w:type="spellEnd"/>
      <w:r w:rsidRPr="006C5235">
        <w:rPr>
          <w:rFonts w:ascii="Times New Roman" w:hAnsi="Times New Roman" w:cs="Times New Roman"/>
          <w:sz w:val="24"/>
          <w:szCs w:val="24"/>
        </w:rPr>
        <w:t>, 2018) provides new knowledge.</w:t>
      </w:r>
      <w:r w:rsidR="006C5235">
        <w:rPr>
          <w:rFonts w:ascii="Times New Roman" w:hAnsi="Times New Roman" w:cs="Times New Roman"/>
          <w:sz w:val="24"/>
          <w:szCs w:val="24"/>
        </w:rPr>
        <w:t xml:space="preserve"> </w:t>
      </w:r>
      <w:r w:rsidR="008236ED" w:rsidRPr="006C5235">
        <w:rPr>
          <w:rFonts w:ascii="Times New Roman" w:hAnsi="Times New Roman" w:cs="Times New Roman"/>
          <w:sz w:val="24"/>
          <w:szCs w:val="24"/>
        </w:rPr>
        <w:t>I</w:t>
      </w:r>
      <w:r w:rsidRPr="006C5235">
        <w:rPr>
          <w:rFonts w:ascii="Times New Roman" w:hAnsi="Times New Roman" w:cs="Times New Roman"/>
          <w:sz w:val="24"/>
          <w:szCs w:val="24"/>
        </w:rPr>
        <w:t>n</w:t>
      </w:r>
      <w:r w:rsidR="008236ED" w:rsidRPr="006C5235">
        <w:rPr>
          <w:rFonts w:ascii="Times New Roman" w:hAnsi="Times New Roman" w:cs="Times New Roman"/>
          <w:sz w:val="24"/>
          <w:szCs w:val="24"/>
        </w:rPr>
        <w:t xml:space="preserve"> doing so it seeks to answer the following two research questions; how and why does an innovation intermediary facilitate innovation, and what is the observed “occupational mandate” of the innovation intermediary?</w:t>
      </w:r>
      <w:r w:rsidRPr="006C5235">
        <w:rPr>
          <w:rFonts w:ascii="Times New Roman" w:hAnsi="Times New Roman" w:cs="Times New Roman"/>
          <w:sz w:val="24"/>
          <w:szCs w:val="24"/>
        </w:rPr>
        <w:t xml:space="preserve"> We employ auto-ethnographic data capture consisted of 3 months of observation 20 recorded observation events, alongside 2680 analysed terms and a total of 24,680 words gathered over a 3-month observation period. Semi-structured interviewing was completed with all intermediary employees totalling 7 interviews to triangulate findings of the ethnography.</w:t>
      </w:r>
    </w:p>
    <w:p w14:paraId="3BA2175E" w14:textId="56A745A3" w:rsidR="00D313E8" w:rsidRPr="00D313E8" w:rsidRDefault="00530C36" w:rsidP="001F4A11">
      <w:pPr>
        <w:jc w:val="both"/>
        <w:rPr>
          <w:rFonts w:ascii="Times New Roman" w:hAnsi="Times New Roman" w:cs="Times New Roman"/>
          <w:sz w:val="2"/>
          <w:szCs w:val="24"/>
        </w:rPr>
      </w:pPr>
      <w:r w:rsidRPr="006C5235">
        <w:rPr>
          <w:rFonts w:ascii="Times New Roman" w:hAnsi="Times New Roman" w:cs="Times New Roman"/>
          <w:sz w:val="24"/>
          <w:szCs w:val="24"/>
        </w:rPr>
        <w:t>The results of this study allow the construction of a professional mandate for the innovation intermediary and an improved understanding of how an intermediary facilitates innovation. The occupational mandate for this innovation intermediary is formed through the 3 key areas of culture, co-</w:t>
      </w:r>
      <w:proofErr w:type="gramStart"/>
      <w:r w:rsidRPr="006C5235">
        <w:rPr>
          <w:rFonts w:ascii="Times New Roman" w:hAnsi="Times New Roman" w:cs="Times New Roman"/>
          <w:sz w:val="24"/>
          <w:szCs w:val="24"/>
        </w:rPr>
        <w:t>creation</w:t>
      </w:r>
      <w:proofErr w:type="gramEnd"/>
      <w:r w:rsidRPr="006C5235">
        <w:rPr>
          <w:rFonts w:ascii="Times New Roman" w:hAnsi="Times New Roman" w:cs="Times New Roman"/>
          <w:sz w:val="24"/>
          <w:szCs w:val="24"/>
        </w:rPr>
        <w:t xml:space="preserve"> and relationships as suggested by </w:t>
      </w:r>
      <w:proofErr w:type="spellStart"/>
      <w:r w:rsidRPr="006C5235">
        <w:rPr>
          <w:rFonts w:ascii="Times New Roman" w:hAnsi="Times New Roman" w:cs="Times New Roman"/>
          <w:sz w:val="24"/>
          <w:szCs w:val="24"/>
        </w:rPr>
        <w:t>Fayard</w:t>
      </w:r>
      <w:proofErr w:type="spellEnd"/>
      <w:r w:rsidRPr="006C5235">
        <w:rPr>
          <w:rFonts w:ascii="Times New Roman" w:hAnsi="Times New Roman" w:cs="Times New Roman"/>
          <w:sz w:val="24"/>
          <w:szCs w:val="24"/>
        </w:rPr>
        <w:t xml:space="preserve">, </w:t>
      </w:r>
      <w:proofErr w:type="spellStart"/>
      <w:r w:rsidRPr="006C5235">
        <w:rPr>
          <w:rFonts w:ascii="Times New Roman" w:hAnsi="Times New Roman" w:cs="Times New Roman"/>
          <w:sz w:val="24"/>
          <w:szCs w:val="24"/>
        </w:rPr>
        <w:t>Stigliani</w:t>
      </w:r>
      <w:proofErr w:type="spellEnd"/>
      <w:r w:rsidRPr="006C5235">
        <w:rPr>
          <w:rFonts w:ascii="Times New Roman" w:hAnsi="Times New Roman" w:cs="Times New Roman"/>
          <w:sz w:val="24"/>
          <w:szCs w:val="24"/>
        </w:rPr>
        <w:t xml:space="preserve"> and </w:t>
      </w:r>
      <w:proofErr w:type="spellStart"/>
      <w:r w:rsidRPr="006C5235">
        <w:rPr>
          <w:rFonts w:ascii="Times New Roman" w:hAnsi="Times New Roman" w:cs="Times New Roman"/>
          <w:sz w:val="24"/>
          <w:szCs w:val="24"/>
        </w:rPr>
        <w:t>Bechky</w:t>
      </w:r>
      <w:proofErr w:type="spellEnd"/>
      <w:r w:rsidRPr="006C5235">
        <w:rPr>
          <w:rFonts w:ascii="Times New Roman" w:hAnsi="Times New Roman" w:cs="Times New Roman"/>
          <w:sz w:val="24"/>
          <w:szCs w:val="24"/>
        </w:rPr>
        <w:t xml:space="preserve">, (2017). </w:t>
      </w:r>
    </w:p>
    <w:p w14:paraId="33A67A87" w14:textId="7E81CD05" w:rsidR="00555BCB" w:rsidRPr="00C730BE" w:rsidRDefault="00530C36" w:rsidP="001F4A11">
      <w:pPr>
        <w:jc w:val="both"/>
        <w:rPr>
          <w:rFonts w:ascii="Times New Roman" w:hAnsi="Times New Roman" w:cs="Times New Roman"/>
          <w:b/>
          <w:bCs/>
          <w:smallCaps/>
          <w:sz w:val="24"/>
          <w:szCs w:val="24"/>
        </w:rPr>
      </w:pPr>
      <w:r w:rsidRPr="00C730BE">
        <w:rPr>
          <w:rFonts w:ascii="Times New Roman" w:hAnsi="Times New Roman" w:cs="Times New Roman"/>
          <w:b/>
          <w:bCs/>
          <w:smallCaps/>
          <w:sz w:val="24"/>
          <w:szCs w:val="24"/>
        </w:rPr>
        <w:t>Literature review - innovation intermediaries</w:t>
      </w:r>
    </w:p>
    <w:p w14:paraId="13F64118" w14:textId="2D1EB37B" w:rsidR="7BA0ED30" w:rsidRDefault="7BA0ED30" w:rsidP="456C2189">
      <w:pPr>
        <w:jc w:val="both"/>
        <w:rPr>
          <w:rFonts w:ascii="Times New Roman" w:hAnsi="Times New Roman" w:cs="Times New Roman"/>
          <w:sz w:val="24"/>
          <w:szCs w:val="24"/>
        </w:rPr>
      </w:pPr>
      <w:r w:rsidRPr="456C2189">
        <w:rPr>
          <w:rFonts w:ascii="Times New Roman" w:hAnsi="Times New Roman" w:cs="Times New Roman"/>
          <w:sz w:val="24"/>
          <w:szCs w:val="24"/>
        </w:rPr>
        <w:lastRenderedPageBreak/>
        <w:t xml:space="preserve">The emergence of digital solutions to innovation as an alternative model of innovation delivery is gaining further attention from academics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{"citationItems":[{"id":"ITEM-1","itemData":{"DOI":"10.4192/1577-8517-v16_2","ISBN":"3583355180","ISSN":"00487333","PMID":"3538","abstract":"This paper examines the services provided by Open Innovation Intermediaries (OIIs) through their web-based platforms, in order to understand how OIIs can effectively support innovation seekers in their innovation processes. Relying on the existing literature exploring the roles and functions of web-based OII platforms, we carried out an exploratory and comparative qualitative study to identify the services available, to classify them by the various phases of the innovation processes in which they can be beneficial, and to link them to general roles and functions. Our analysis of the services provided by OII platforms sheds light on the dynamics of innovation seekers’ choices, and gives meaningful insights that can help improve this information and these services, so that OIIs can improve their offer in terms of complementary resources and knowledge for the innovation processes.","author":[{"dropping-particle":"","family":"Aquilani","given":"Barbara","non-dropping-particle":"","parse-names":false,"suffix":""},{"dropping-particle":"","family":"Abbate","given":"Tindara","non-dropping-particle":"","parse-names":false,"suffix":""},{"dropping-particle":"","family":"Dominici","given":"Gandolfo","non-dropping-particle":"","parse-names":false,"suffix":""}],"container-title":"The International Journal of Digital Accounting Research","id":"ITEM-1","issued":{"date-parts":[["2016"]]},"page":"35-60","title":"Choosing Open Innovation Intermediaries through their web-based platforms","type":"article-journal","volume":"16"},"uris":["http://www.mendeley.com/documents/?uuid=d0d7ca53-c747-4380-9d9c-f796f4ed51b5"]}],"mendeley":{"formattedCitation":"(Aquilani, Abbate, &amp; Dominici, 2016)","plainTextFormattedCitation":"(Aquilani, Abbate, &amp; Dominici, 2016)","previouslyFormattedCitation":"(Aquilani, Abbate and Dominici, 2016)"},"properties":{"noteIndex":0},"schema":"https://github.com/citation-style-language/schema/raw/master/csl-citation.json"}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(Aquilani, Abbate, &amp; Dominici, 2016)</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and practitioners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ISBN":"979-8586116451","author":[{"dropping-particle":"","family":"Hill","given":"Simon","non-dropping-particle":"","parse-names":false,"suffix":""},{"dropping-particle":"","family":"Bingham","given":"Alpheus","non-dropping-particle":"","parse-names":false,"suffix":""}],"id":"ITEM-1","issued":{"date-parts":[["2020"]]},"publisher":"Independently Published","title":"One Smart Crowd: How Crowdsourcing is Changing the World One Idea at a Time","type":"book"},"uris":["http://www.mendeley.com/documents/?uuid=01e5394f-dbbe-4db7-9b0a-e525f9e6f069"]}],"mendeley":{"formattedCitation":"(Hill &amp; Bingham, 2020)","plainTextFormattedCitation":"(Hill &amp; Bingham, 2020)","previouslyFormattedCitation":"(Hill and Bingham, 2020)"},"properties":{"noteIndex":0},"schema":"https://github.com/citation-style-language/schema/raw/master/csl-citation.json"}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(Hill &amp; Bingham, 2020)</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One such model is that of the intermediary which are described in a variety of terms; innovation consultants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{"citationItems":[{"id":"ITEM-1","itemData":{"DOI":"10.1111/jpim.12302","ISBN":"0737-6782","ISSN":"15405885","PMID":"1000185215","abstract":"Firms increasingly acquire technological knowledge from external sources to improve their innovation performance. This strategic approach is known as inbound open innovation. The existing empirical evidence regarding the impact of inbound open innovation on performance, however, is ambiguous. The equivocal results are due to moderating factors that influence a firm's ability to acquire technological knowledge from external sources and to transform it into innovation outputs. This paper focuses on a relevant yet overlooked category of moderating factors: organization of research and development (R&amp;D). It explores two organizational mechanisms: one informal and external-oriented (involvement of external consultants in R&amp;D activities) and one formalized and internal-oriented (existence of a dedicated R&amp;D unit), in the acquisition of technological knowledge through R&amp;D outsourcing, a particular contractual form for inbound open innovation. Drawing on a capabilities perspective and using a longitudinal dataset of 841 Spanish manufacturing firms observed over the period 1999–2007, this paper provides a fine-grained analysis of the moderating effects of the two organizational mechanisms. The involvement of external consultants in R&amp;D activities strengthens the impact of inbound open innovation on innovation performance by increasing marginal benefits of acquiring external technological knowledge through R&amp;D outsourcing. Moreover, it reduces the level of inbound open innovation to which the highest innovation performance corresponds. Instead, the existence of a dedicated R&amp;D unit makes the firm less sensitive to changes in the level of inbound open innovation, by reducing marginal benefits of acquiring external technological knowledge through R&amp;D outsourcing, and increases the level of inbound open innovation to which the highest innovation performance corresponds. The results regarding the role of informal and formalized R&amp;D organizational mechanisms contribute to research on open innovation and absorptive capacity, and also inform managers as to what organizational mechanism is recommended to acquire external technological knowledge, depending on the objectives that the firm pursues.","author":[{"dropping-particle":"","family":"Bianchi","given":"Mattia","non-dropping-particle":"","parse-names":false,"suffix":""},{"dropping-particle":"","family":"Croce","given":"Annalisa","non-dropping-particle":"","parse-names":false,"suffix":""},{"dropping-particle":"","family":"Dell'Era","given":"Claudio","non-dropping-particle":"","parse-names":false,"suffix":""},{"dropping-particle":"","family":"Benedetto","given":"C. Anthony","non-dropping-particle":"Di","parse-names":false,"suffix":""},{"dropping-particle":"","family":"Frattini","given":"Federico","non-dropping-particle":"","parse-names":false,"suffix":""}],"container-title":"Journal of Product Innovation Management","id":"ITEM-1","issue":"4","issued":{"date-parts":[["2016"]]},"page":"492-510","title":"Organizing for Inbound Open Innovation: How External Consultants and a Dedicated R&amp;D Unit Influence Product Innovation Performance","type":"article-journal","volume":"33"},"uris":["http://www.mendeley.com/documents/?uuid=682fc018-0cbd-459a-85d6-91da62bf0296"]},{"id":"ITEM-2","itemData":{"DOI":"10.1016/j.respol.2011.12.004","ISBN":"0048-7333","ISSN":"00487333","abstract":"Management innovation and the consultants who promote and support it are both typically associated with the 'new', with departures from the norm and from standard approaches. Indeed, standardization is often seen as an impediment to innovation, especially in the current 'post-bureaucratic' era. This article challenges such a view, arguing that consultant-led management innovation is often highly standardized. Based upon qualitative research into internal consultancy in large business organizations, both standardizing agendas and standardized methods are identified from a range of consultant-led management innovation programs. The analysis then points to some of the structural and cultural features of organizations that lead to managers favouring incremental, standardized approaches to change, even if these are often contested. In conclusion, the article points to the need to consider a range of different dimensions in the relationship between standardization and management innovation. © 2011 Elsevier B.V. All rights reserved.","author":[{"dropping-particle":"","family":"Wright","given":"Christopher","non-dropping-particle":"","parse-names":false,"suffix":""},{"dropping-particle":"","family":"Sturdy","given":"Andrew","non-dropping-particle":"","parse-names":false,"suffix":""},{"dropping-particle":"","family":"Wylie","given":"Nick","non-dropping-particle":"","parse-names":false,"suffix":""}],"container-title":"Research Policy","id":"ITEM-2","issue":"3","issued":{"date-parts":[["2012"]]},"page":"652-662","publisher":"Elsevier B.V.","title":"Management innovation through standardization: Consultants as standardizers of organizational practice","type":"article-journal","volume":"41"},"uris":["http://www.mendeley.com/documents/?uuid=8506d95d-2b5b-4e19-bba3-d7e69ac9e9f4"]}],"mendeley":{"formattedCitation":"(Bianchi, Croce, Dell’Era, Di Benedetto, &amp; Frattini, 2016; Wright, Sturdy, &amp; Wylie, 2012)","plainTextFormattedCitation":"(Bianchi, Croce, Dell’Era, Di Benedetto, &amp; Frattini, 2016; Wright, Sturdy, &amp; Wylie, 2012)","previouslyFormattedCitation":"(Wright, Sturdy and Wylie, 2012; Bianchi &lt;i&gt;et al.&lt;/i&gt;, 2016)"},"properties":{"noteIndex":0},"schema":"https://github.com/citation-style-language/schema/raw/master/csl-citation.json"}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(Bianchi, Croce, Dell’Era, Di Benedetto, &amp; Frattini, 2016; Wright, Sturdy, &amp; Wylie, 2012)</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boundary organizations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{"citationItems":[{"id":"ITEM-1","itemData":{"DOI":"10.2189/asqu.53.3.422","ISBN":"00018392","ISSN":"0001-8392","PMID":"35289381","abstract":"Our research examines how parties challenging established social systems to achieve mutual goals. With field interviews and observations from four community projects in the open-source movement, we examine how these projects collaborated with firms defending propietary approaches to software development. Drawing on social movement and organizational theory, we explain how challenging parties not only mobilize to achieve their goals but how they are able to transform contestation into collaboration. Open-source projects are firms held divergent interests but discovered areas of convergent interest and were able to adapt their organizing practices to collaborate through the creation of a boundary organization. By showing how boundary organizations help challengers and defenders manage four crucial domains of organizing pracices - governance, membership, ownership, and control over production - we provide analytic levers for determining when boundary organizations work. At the same time, we reveal the subsequent triadic role structure that unfolded among communities, the boundary organizations they designed, and firms.","author":[{"dropping-particle":"","family":"O'Mahony","given":"Siobhán","non-dropping-particle":"","parse-names":false,"suffix":""},{"dropping-particle":"","family":"Bechky","given":"Beth A.","non-dropping-particle":"","parse-names":false,"suffix":""}],"container-title":"Administrative Science Quarterly","id":"ITEM-1","issue":"3","issued":{"date-parts":[["2008"]]},"page":"422-459","title":"Boundary Organizations: Enabling Collaboration among Unexpected Allies","type":"article-journal","volume":"53"},"uris":["http://www.mendeley.com/documents/?uuid=3568162b-5292-46e9-b462-55592ea7f762"]}],"mendeley":{"formattedCitation":"(O’Mahony &amp; Bechky, 2008)","plainTextFormattedCitation":"(O’Mahony &amp; Bechky, 2008)","previouslyFormattedCitation":"(O’Mahony and Bechky, 2008)"},"properties":{"noteIndex":0},"schema":"https://github.com/citation-style-language/schema/raw/master/csl-citation.json"}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(O’Mahony &amp; Bechky, 2008)</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specialist knowledge providers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{"citationItems":[{"id":"ITEM-1","itemData":{"DOI":"10.1016/j.respol.2008.04.003","ISBN":"0048-7333","ISSN":"00487333","abstract":"This paper explores the use of specialist knowledge providers as sources of information in the innovation activities of manufacturing and service firms. Specialist knowledge providers are consultancies, private research organisations and the public science-base (i.e., universities and the government research laboratories). These may be engaged by firms in co-operative arrangement for innovation or as informal sources of information. We find, as anticipated, that amongst other factors specialist knowledge providers are more likely to be engaged by firms with more open approaches to innovation, those with high levels of absorptive capacity, those with greater social capital and networking capabilities, as well as by those with deeper commitments to innovation. Overall, the use of specialist knowledge providers tends to complement firms' own internal innovation activities and to complement other external sources of knowledge. Moreover, the individual types of specialist knowledge providers tend to complement rather than substitute for one another. Beyond this we find significant differences in the types of specialist knowledge providers used by manufacturing and service firms. Although service firms are more likely than manufacturers to use specialist knowledge providers, they are more likely to engage consultants, whilst their links with research-based organisations, including the public science-base, are weaker. We ask whether there is a case for increasing the extent to which the public science-base undertakes activities that are relevant to innovation in the services. © 2008 Elsevier B.V. All rights reserved.","author":[{"dropping-particle":"","family":"Tether","given":"Bruce S.","non-dropping-particle":"","parse-names":false,"suffix":""},{"dropping-particle":"","family":"Tajar","given":"Abdelouahid","non-dropping-particle":"","parse-names":false,"suffix":""}],"container-title":"Research Policy","id":"ITEM-1","issue":"6-7","issued":{"date-parts":[["2008"]]},"page":"1079-1095","title":"Beyond industry-university links: Sourcing knowledge for innovation from consultants, private research organisations and the public science-base","type":"article-journal","volume":"37"},"uris":["http://www.mendeley.com/documents/?uuid=f2235de3-d8db-4d20-a1c4-3038500bec65"]}],"mendeley":{"formattedCitation":"(Tether &amp; Tajar, 2008)","plainTextFormattedCitation":"(Tether &amp; Tajar, 2008)","previouslyFormattedCitation":"(Tether and Tajar, 2008)"},"properties":{"noteIndex":0},"schema":"https://github.com/citation-style-language/schema/raw/master/csl-citation.json"}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(Tether &amp; Tajar, 2008)</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virtual knowledge brokers (VKBs)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{"citationItems":[{"id":"ITEM-1","itemData":{"DOI":"10.1177/0170840606061073","ISBN":"0170-8406","ISSN":"01708406","PMID":"21469498","abstract":"We examine the implications of virtual customer environments for supporting the innovation process. By building on the literature of knowledge brokers, we introduce the concept of virtual knowledge brokers — actors who leverage the internet to support third parties’ innovation activities. These actors enable firms to extend their reach in engaging with customers and they also allow firms to have a richer dialogue with customers because of their perceived neutrality. Consequently, virtual knowledge brokers help firms to complement the knowledge they can acquire through traditional physical and virtual channels for customer interaction. We highlight the capabilities and contributions of virtual knowledge brokers, and we discuss the implications of these entities for theory and practice in the management of innovation.","author":[{"dropping-particle":"","family":"Verona","given":"Gianmario","non-dropping-particle":"","parse-names":false,"suffix":""},{"dropping-particle":"","family":"Prandelli","given":"Emanuela","non-dropping-particle":"","parse-names":false,"suffix":""},{"dropping-particle":"","family":"Sawhney","given":"Mohanbir","non-dropping-particle":"","parse-names":false,"suffix":""}],"container-title":"Organization Studies","id":"ITEM-1","issue":"6","issued":{"date-parts":[["2006"]]},"page":"765-788","title":"Innovation and virtual environments: Towards virtual knowledge brokers","type":"article-journal","volume":"27"},"uris":["http://www.mendeley.com/documents/?uuid=3a0dfbe2-aa30-4607-8091-a7fd0b34becb"]}],"mendeley":{"formattedCitation":"(Verona, Prandelli, &amp; Sawhney, 2006)","plainTextFormattedCitation":"(Verona, Prandelli, &amp; Sawhney, 2006)","previouslyFormattedCitation":"(Verona, Prandelli and Sawhney, 2006)"},"properties":{"noteIndex":0},"schema":"https://github.com/citation-style-language/schema/raw/master/csl-citation.json"}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(Verona, Prandelli, &amp; Sawhney, 2006)</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and third parties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{"citationItems":[{"id":"ITEM-1","itemData":{"DOI":"10.1016/j.respol.2006.03.005","ISBN":"0048-7333","ISSN":"00487333","abstract":"This paper investigates the issue of intermediation and the role of intermediaries in the innovation process. The aim of this paper is three-fold. Firstly, to review and synthesis the literature in this field; from this to develop a typology and framework of the different roles and functions of the intermediation process within innovation; lastly to try and operationalise the typology within the context of UK using case study material. © 2006 Elsevier B.V. All rights reserved.","author":[{"dropping-particle":"","family":"Howells","given":"Jeremy","non-dropping-particle":"","parse-names":false,"suffix":""}],"container-title":"Research Policy","id":"ITEM-1","issue":"5","issued":{"date-parts":[["2006"]]},"page":"715-728","title":"Intermediation and the role of intermediaries in innovation","type":"article-journal","volume":"35"},"uris":["http://www.mendeley.com/documents/?uuid=ed5df735-a58f-4c80-9c31-a2b5a50f6734"]}],"mendeley":{"formattedCitation":"(Howells, 2006)","plainTextFormattedCitation":"(Howells, 2006)","previouslyFormattedCitation":"(Howells, 2006)"},"properties":{"noteIndex":0},"schema":"https://github.com/citation-style-language/schema/raw/master/csl-citation.json"}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(Howells, 2006)</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w:t>
      </w:r>
    </w:p>
    <w:p w14:paraId="165C5D6B" w14:textId="5BEA4688" w:rsidR="00E91BCE" w:rsidRPr="001F4A11" w:rsidRDefault="00E91BCE" w:rsidP="456C2189">
      <w:pPr>
        <w:jc w:val="both"/>
        <w:rPr>
          <w:rFonts w:ascii="Times New Roman" w:hAnsi="Times New Roman" w:cs="Times New Roman"/>
          <w:sz w:val="24"/>
          <w:szCs w:val="24"/>
        </w:rPr>
      </w:pPr>
      <w:r w:rsidRPr="456C2189">
        <w:rPr>
          <w:rFonts w:ascii="Times New Roman" w:hAnsi="Times New Roman" w:cs="Times New Roman"/>
          <w:sz w:val="24"/>
          <w:szCs w:val="24"/>
        </w:rPr>
        <w:t xml:space="preserve">For the purpose of this study, the role of the intermediary will be defined broadly as brokering and transferring knowledge into the recipient organisation through the mechanism of a digital platform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{"citationItems":[{"id":"ITEM-1","itemData":{"DOI":"10.1007/s13132-015-0262-7","ISBN":"1313201502","ISSN":"18687873","abstract":"The objective of this study is to identify factors associated with idea selection and implementation through online open innovation platforms. Analyzing data of implemented ideas from Dell IdeaStorm platform, we found that only a small fraction of submitted ideas is implementable. Consequently, firms tend to adopt targeted open innovation for idea generation on online platforms. The number of implementable ideas increases steadily overtime whereas the number of community members grows very fast. Sole ideas get implemented quicker than those of linked with other ideas. However, sole ideas need longer time, more comments and points for implementation. Higher number of idea submissions from a member increases his/her chance to achieve more implementable ideas. Active members are involved not only with idea submission but also in various other tasks such as commenting and voting. ","author":[{"dropping-particle":"","family":"Hossain","given":"Mokter","non-dropping-particle":"","parse-names":false,"suffix":""},{"dropping-particle":"","family":"Islam","given":"K. M.Zahidul","non-dropping-particle":"","parse-names":false,"suffix":""}],"container-title":"Journal of the Knowledge Economy","id":"ITEM-1","issue":"3","issued":{"date-parts":[["2015"]]},"page":"611-624","title":"Ideation through Online Open Innovation Platform: Dell IdeaStorm","type":"article-journal","volume":"6"},"uris":["http://www.mendeley.com/documents/?uuid=bd57c36a-c029-440e-84ee-5c1afa56dce7"]},{"id":"ITEM-2","itemData":{"DOI":"10.1016/j.techfore.2017.02.009","ISBN":"0040-1625","ISSN":"00401625","abstract":"Firms that engage in distant search activities seek to leverage on external knowledge to innovate. The firms' ability to acquire new knowledge depends on strong search practices and the corresponding absorptive capacity where the latter predefine firms' ability to span out of its core competences area, to follow the open innovation processes. Absorptive capacity is often seen as a precondition for the open innovation success. This research focuses on the cases of open innovation when the absorptive capacity is absent internally and is taken in charge by an open innovation intermediary that is capable to develop the potential absorptive capacity for the firm. Based on an exploratory case study of an intermediary platform that proposes novelty driven search practices – ideXlab, our results demonstrate how intermediary can accelerate the absorptive capacity value recognition function and therefore, potentially facilitate further diffusion of knowledge. Implications for open innovation in the distant search contexts are discussed.","author":[{"dropping-particle":"","family":"Kokshagina","given":"Olga","non-dropping-particle":"","parse-names":false,"suffix":""},{"dropping-particle":"","family":"Masson","given":"Pascal","non-dropping-particle":"Le","parse-names":false,"suffix":""},{"dropping-particle":"","family":"Bories","given":"Florent","non-dropping-particle":"","parse-names":false,"suffix":""}],"container-title":"Technological Forecasting and Social Change","id":"ITEM-2","issued":{"date-parts":[["2017"]]},"page":"232-239","publisher":"Elsevier Inc.","title":"Fast-connecting search practices: On the role of open innovation intermediary to accelerate the absorptive capacity","type":"article-journal","volume":"120"},"uris":["http://www.mendeley.com/documents/?uuid=def1b048-3cca-457e-b5b4-efd220f46ce1"]},{"id":"ITEM-3","itemData":{"DOI":"10.1287/mnsc.1100.1215","ISBN":"1526-5501","ISSN":"0025-1909","PMID":"54397439","abstract":"This paper studies two fundamentally distinct approaches to opening a technology platform and their different impacts on innovation. One approach is to grant access to a platform and thereby open up markets for complementary components around the platform. Another approach is to give up control over the platform itself. Using data on 21 handheld computing systems (1990-2004), I find that granting greater levels of access to independent hardware developer firms produces up to a fivefold acceleration in the rate of new handheld device development, depending on the precise degree of access and how this policy was implemented. Where operating system platform owners went further to give up control (beyond just granting access to their platforms) the incremental effect on new device development was still positive but an order of magnitude smaller. The evidence from the industry and theoretical arguments both suggest that distinct economic mechanisms were set in motion by these two approaches to opening.","author":[{"dropping-particle":"","family":"Boudreau","given":"Kevin","non-dropping-particle":"","parse-names":false,"suffix":""}],"container-title":"Management Science","id":"ITEM-3","issue":"10","issued":{"date-parts":[["2010"]]},"page":"1849-1872","title":"Open Platform Strategies and Innovation: Granting Access vs. Devolving Control","type":"article-journal","volume":"56"},"uris":["http://www.mendeley.com/documents/?uuid=747b4367-8e00-40ad-862e-bb3ddbfb0ef1"]}],"mendeley":{"formattedCitation":"(K. Boudreau, 2010; Hossain &amp; Islam, 2015; Kokshagina, Le Masson, &amp; Bories, 2017)","plainTextFormattedCitation":"(K. Boudreau, 2010; Hossain &amp; Islam, 2015; Kokshagina, Le Masson, &amp; Bories, 2017)","previouslyFormattedCitation":"(Boudreau, 2010; Hossain and Islam, 2015; Kokshagina, Le Masson and Bories, 2017)"},"properties":{"noteIndex":0},"schema":"https://github.com/citation-style-language/schema/raw/master/csl-citation.json"}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(K. Boudreau, 2010; Hossain &amp; Islam, 2015; Kokshagina, Le Masson, &amp; Bories, 2017)</w:t>
      </w:r>
      <w:r w:rsidRPr="456C2189">
        <w:rPr>
          <w:rFonts w:ascii="Times New Roman" w:hAnsi="Times New Roman" w:cs="Times New Roman"/>
          <w:sz w:val="24"/>
          <w:szCs w:val="24"/>
        </w:rPr>
        <w:fldChar w:fldCharType="end"/>
      </w:r>
      <w:r w:rsidR="1D591830" w:rsidRPr="456C2189">
        <w:rPr>
          <w:rFonts w:ascii="Times New Roman" w:hAnsi="Times New Roman" w:cs="Times New Roman"/>
          <w:sz w:val="24"/>
          <w:szCs w:val="24"/>
        </w:rPr>
        <w:t>,</w:t>
      </w:r>
      <w:r w:rsidRPr="456C2189">
        <w:rPr>
          <w:rFonts w:ascii="Times New Roman" w:hAnsi="Times New Roman" w:cs="Times New Roman"/>
          <w:sz w:val="24"/>
          <w:szCs w:val="24"/>
        </w:rPr>
        <w:t xml:space="preserve"> </w:t>
      </w:r>
      <w:r w:rsidR="0DA1E6E8" w:rsidRPr="456C2189">
        <w:rPr>
          <w:rFonts w:ascii="Times New Roman" w:hAnsi="Times New Roman" w:cs="Times New Roman"/>
          <w:sz w:val="24"/>
          <w:szCs w:val="24"/>
        </w:rPr>
        <w:t xml:space="preserve">described in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{"citationItems":[{"id":"ITEM-1","itemData":{"DOI":"10.1111/j.1937-5956.2012.01367.x","ISBN":"1424407222","ISSN":"10591478","PMID":"1513255157","abstract":"Open innovation, fuelled by the rise of the Internet, has made it feasible and cheaper for firms to open themselves up to a wide range of external sources of innovative ideas. The explosive growth of open innovation intermediary networks, such as InnoCentive or Linked-in, enables the rapid pairing of firms seeking knowledge to address a wide range of business challenges (seekers) with other firms or individuals who already have relevant knowledge (solvers or knowledge brokers). These intermediary networks allow procurement departments to source codified and un-codified knowledge from firms or individuals outside their traditional supplier networks using one-off transactional relationships. Although sourcing ideas in this way theoretically poses problems for knowledge search and transfer, we have found that companies can draw on processes and integration mechanisms developed by procurement and design engineering to develop effective organizational learning routines. These routines are strategically vital to source new ideas through open innovation","author":[{"dropping-particle":"","family":"Billington","given":"Corey","non-dropping-particle":"","parse-names":false,"suffix":""},{"dropping-particle":"","family":"Davidson","given":"Rhoda","non-dropping-particle":"","parse-names":false,"suffix":""}],"container-title":"Production and Operations Management","id":"ITEM-1","issue":"6","issued":{"date-parts":[["2013"]]},"page":"1464-1477","title":"Leveraging Open Innovation Using Intermediary Networks","type":"article-journal","volume":"22"},"uris":["http://www.mendeley.com/documents/?uuid=4a821657-4ec9-4375-940d-87a898935d95"]}],"mendeley":{"formattedCitation":"(Billington &amp; Davidson, 2013)","manualFormatting":"Billington and Davidson (2013, p. 1464)","plainTextFormattedCitation":"(Billington &amp; Davidson, 2013)","previouslyFormattedCitation":"(Billington and Davidson, 2013)"},"properties":{"noteIndex":0},"schema":"https://github.com/citation-style-language/schema/raw/master/csl-citation.json"}</w:instrText>
      </w:r>
      <w:r w:rsidRPr="456C2189">
        <w:rPr>
          <w:rFonts w:ascii="Times New Roman" w:hAnsi="Times New Roman" w:cs="Times New Roman"/>
          <w:sz w:val="24"/>
          <w:szCs w:val="24"/>
        </w:rPr>
        <w:fldChar w:fldCharType="separate"/>
      </w:r>
      <w:r w:rsidR="0DA1E6E8" w:rsidRPr="456C2189">
        <w:rPr>
          <w:rFonts w:ascii="Times New Roman" w:hAnsi="Times New Roman" w:cs="Times New Roman"/>
          <w:noProof/>
          <w:sz w:val="24"/>
          <w:szCs w:val="24"/>
        </w:rPr>
        <w:t>Billington and Davidson (2013, p. 1464)</w:t>
      </w:r>
      <w:r w:rsidRPr="456C2189">
        <w:rPr>
          <w:rFonts w:ascii="Times New Roman" w:hAnsi="Times New Roman" w:cs="Times New Roman"/>
          <w:sz w:val="24"/>
          <w:szCs w:val="24"/>
        </w:rPr>
        <w:fldChar w:fldCharType="end"/>
      </w:r>
      <w:r w:rsidR="0DA1E6E8" w:rsidRPr="456C2189">
        <w:rPr>
          <w:rFonts w:ascii="Times New Roman" w:hAnsi="Times New Roman" w:cs="Times New Roman"/>
          <w:sz w:val="24"/>
          <w:szCs w:val="24"/>
        </w:rPr>
        <w:t xml:space="preserve">, as online networks that enable the “rapid pairing of firms seeking knowledge to address a wide range of functional or business process challenges”. </w:t>
      </w:r>
      <w:r w:rsidRPr="456C2189">
        <w:rPr>
          <w:rFonts w:ascii="Times New Roman" w:hAnsi="Times New Roman" w:cs="Times New Roman"/>
          <w:sz w:val="24"/>
          <w:szCs w:val="24"/>
        </w:rPr>
        <w:t xml:space="preserve">This is to broaden the definition from a technology transfer process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{"citationItems":[{"id":"ITEM-1","itemData":{"DOI":"10.1016/j.respol.2006.03.005","ISBN":"0048-7333","ISSN":"00487333","abstract":"This paper investigates the issue of intermediation and the role of intermediaries in the innovation process. The aim of this paper is three-fold. Firstly, to review and synthesis the literature in this field; from this to develop a typology and framework of the different roles and functions of the intermediation process within innovation; lastly to try and operationalise the typology within the context of UK using case study material. © 2006 Elsevier B.V. All rights reserved.","author":[{"dropping-particle":"","family":"Howells","given":"Jeremy","non-dropping-particle":"","parse-names":false,"suffix":""}],"container-title":"Research Policy","id":"ITEM-1","issue":"5","issued":{"date-parts":[["2006"]]},"page":"715-728","title":"Intermediation and the role of intermediaries in innovation","type":"article-journal","volume":"35"},"uris":["http://www.mendeley.com/documents/?uuid=ed5df735-a58f-4c80-9c31-a2b5a50f6734"]},{"id":"ITEM-2","itemData":{"DOI":"10.1177/0170840608090531","ISBN":"0170-8406","ISSN":"01708406","abstract":"The external commercialization of technology assets, e.g. by means of out-licensing, has recently gained in importance. Despite this increase in technology transactions, many industrial firms experience major managerial difficulties in outward technology transfer because of imperfections in the markets for technology. Drawing on a resource-based perspective, we therefore analyse whether firms can overcome market inefficiencies by relying on innovation intermediaries such as consulting companies and internet platforms. We test five hypotheses regarding organizational antecedents and performance consequences of intermediary services with data from 152 firms spanning multiple industries. The empirical findings show that industrial firms need to develop internal competencies of externally leveraging technology. External service providers are a complement rather than a substitute for internal activities. Accordingly, the role of technology intermediaries as general facilitators of interorganizational technology transactions has to be questioned. On this basis, the study has major implications for research into intermediaries, technology exploitation, licensing, open innovation and organizational boundaries.","author":[{"dropping-particle":"","family":"Lichtenthaler","given":"Ulrich","non-dropping-particle":"","parse-names":false,"suffix":""},{"dropping-particle":"","family":"Ernst","given":"Holger","non-dropping-particle":"","parse-names":false,"suffix":""}],"container-title":"Organization Studies","id":"ITEM-2","issue":"7","issued":{"date-parts":[["2008"]]},"page":"1003-1035","title":"Intermediary services in the markets for technology: Organizational antecedents and performance consequences","type":"article-journal","volume":"29"},"uris":["http://www.mendeley.com/documents/?uuid=7be3627b-3fe3-4591-88be-379394b728be"]}],"mendeley":{"formattedCitation":"(Howells, 2006; Lichtenthaler &amp; Ernst, 2008)","plainTextFormattedCitation":"(Howells, 2006; Lichtenthaler &amp; Ernst, 2008)","previouslyFormattedCitation":"(Howells, 2006; Lichtenthaler and Ernst, 2008)"},"properties":{"noteIndex":0},"schema":"https://github.com/citation-style-language/schema/raw/master/csl-citation.json"}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(Howells, 2006; Lichtenthaler &amp; Ernst, 2008)</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to a more encompassing perspective of modern innovation which contains people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{"citationItems":[{"id":"ITEM-1","itemData":{"DOI":"10.1016/j.sbspro.2012.09.1053","ISBN":"1877-0428","ISSN":"18770428","abstract":"Open innovation intermediaries are increasingly growing and changing the technology market profoundly. Especially in last 10 years, intermediaries have rapidly emerged in technology markets. Companies utilize intermediaries to search and solve innovation problems. The extant literature has very limited studies on intermediaries despite their crucial roles in the technology market. The objective of this study to explore the open innovation intermediary market and how intermediaries differ in their strategies despite they are being in the same industry; the particular emphasis is given on the best practices, effectiveness, characteristics, challenges, and market implications, etc. Five prominent intermediary case companies are considered in the study. Intermediary market for innovation is mostly prevailing in a few advanced countries even though various technologies are distributed globally. There are no well-established theories and models how to organize the intermediary market in practice. Consequently, intermediary market demands further studies to build theories and models. This study is an effort towards building theories and models for intermediary market.","author":[{"dropping-particle":"","family":"Hossain","given":"Mokter","non-dropping-particle":"","parse-names":false,"suffix":""}],"container-title":"Procedia - Social and Behavioral Sciences","id":"ITEM-1","issued":{"date-parts":[["2012"]]},"page":"754-764","title":"Performance and Potential of Open Innovation Intermediaries","type":"article-journal","volume":"58"},"uris":["http://www.mendeley.com/documents/?uuid=66fa25dc-480a-4758-9f58-df2c3eae4c99"]}],"mendeley":{"formattedCitation":"(Hossain, 2012)","plainTextFormattedCitation":"(Hossain, 2012)","previouslyFormattedCitation":"(Hossain, 2012)"},"properties":{"noteIndex":0},"schema":"https://github.com/citation-style-language/schema/raw/master/csl-citation.json"}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(Hossain, 2012)</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process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{"citationItems":[{"id":"ITEM-1","itemData":{"DOI":"10.1016/j.riob.2016.10.001","ISBN":"01913085","ISSN":"01913085","abstract":"Leveraging insights gained through a burgeoning research literature over the past 28 years, this paper presents a significant revision of the model of creativity and innovation in organizations published in Research in Organizational Behavior in 1988. This update focuses primarily on the individual-level psychological processes implicated in creativity that have been illuminated by recent research, and highlights organizational work environment influences on those processes. We revisit basic assumptions underlying the 1988 model, modify certain components and causal connections, and introduce four new constructs into the model: (1) a sense of progress in creative idea development; (2) the meaningfulness of the work to those carrying it out; (3) affect; and (4) synergistic extrinsic motivation. Throughout, we propose ways in which the components underlying individual and team creativity can both influence and be influenced by organizational factors crucial to innovation.","author":[{"dropping-particle":"","family":"Amabile","given":"Teresa M.","non-dropping-particle":"","parse-names":false,"suffix":""},{"dropping-particle":"","family":"Pratt","given":"Michael G.","non-dropping-particle":"","parse-names":false,"suffix":""}],"container-title":"Research in Organizational Behavior","id":"ITEM-1","issued":{"date-parts":[["2016"]]},"page":"157-183","publisher":"Elsevier Ltd","title":"The dynamic componential model of creativity and innovation in organizations: Making progress, making meaning","type":"article-journal","volume":"36"},"uris":["http://www.mendeley.com/documents/?uuid=e732e30c-22bf-40c5-820f-06093dc255f8"]},{"id":"ITEM-2","itemData":{"ISSN":"15329194","abstract":"The authors discuss the benefit of open process innovation to manufacturers as they look for ideas and knowledge beyond the organization. Topics include various steps that need to follow to evolve from a closed culture to open innovation such as focusing on the pace of process innovation, exploiting connectivity technologies, and using unconventional sources of knowledge, and open product innovation.","author":[{"dropping-particle":"","family":"Krogh","given":"Georg","non-dropping-particle":"Von","parse-names":false,"suffix":""},{"dropping-particle":"","family":"Netland","given":"Torbjørn","non-dropping-particle":"","parse-names":false,"suffix":""},{"dropping-particle":"","family":"Wörter","given":"Martin","non-dropping-particle":"","parse-names":false,"suffix":""}],"container-title":"MIT Sloan Management Review","id":"ITEM-2","issue":"2","issued":{"date-parts":[["2018"]]},"page":"53-56","title":"Winning With Open Process Innovation","type":"article-journal","volume":"59"},"uris":["http://www.mendeley.com/documents/?uuid=31f17783-de67-43be-9aec-9c5e3b6d1cd3"]}],"mendeley":{"formattedCitation":"(Amabile &amp; Pratt, 2016; Von Krogh, Netland, &amp; Wörter, 2018)","plainTextFormattedCitation":"(Amabile &amp; Pratt, 2016; Von Krogh, Netland, &amp; Wörter, 2018)","previouslyFormattedCitation":"(Amabile and Pratt, 2016; Von Krogh, Netland and Wörter, 2018)"},"properties":{"noteIndex":0},"schema":"https://github.com/citation-style-language/schema/raw/master/csl-citation.json"}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(Amabile &amp; Pratt, 2016; Von Krogh, Netland, &amp; Wörter, 2018)</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and product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{"citationItems":[{"id":"ITEM-1","itemData":{"DOI":"10.1111/radm.12056","ISBN":"0033-6807","ISSN":"14679310","abstract":"In the ‘knowledge economy’ upheld by the European Lisbon strategy, knowledge‐intensive services are considered a key driver for innovation and competitiveness. A category of knowledge‐intensive services that has become of utmost importance in the last few decades is new product development (NPD) services, which interconnect distant knowledge domains with the client firms. In addition to NPD service providers, web‐based innovation intermediaries have started to help innovative firms access dispersed bodies of knowledge. Despite the heterogeneity of their characteristics, however, a clear typology of the strategies used by traditional NPD service providers and web‐based intermediaries to interact with their knowledge sources and with their clients is missing. This typology would be very useful for those firms that are willing to collaborate with innovation intermediaries because it could highlight the typologies of NPD problems different intermediaries are apt to address and the managerial challenges that working with them entails. Developing such a classification framework is the main goal of this paper. The typology proposed in this paper suggests that innovation intermediaries should be distinguished based on the following: (1) the way they access their distributed knowledge sources and (2) the way they deliver value to their clients. By combining these two dimensions, four categories of innovation intermediaries are identified, which are named brokers, mediators, collectors and connectors. A multiple case study analysis involving four innovation intermediaries and 12 of their clients is presented in the paper. The analysis provides exploratory insights into (1) the typologies of NPD problems that each class of intermediaries addresses and (2) the managerial challenges that working with each of them entails. These preliminary findings call for further theoretical and empirical research into the complex interaction among innovation intermediaries, their dispersed sources of knowledge and their clients.","author":[{"dropping-particle":"","family":"Colombo","given":"Gabriele","non-dropping-particle":"","parse-names":false,"suffix":""},{"dropping-particle":"","family":"Dell'Era","given":"Claudio","non-dropping-particle":"","parse-names":false,"suffix":""},{"dropping-particle":"","family":"Frattini","given":"Federico","non-dropping-particle":"","parse-names":false,"suffix":""}],"container-title":"R and D Management","id":"ITEM-1","issue":"2","issued":{"date-parts":[["2015"]]},"page":"126-146","title":"Exploring the contribution of innovation intermediaries to the new product development (NPD) process: A typology and an empirical study","type":"article-journal","volume":"45"},"uris":["http://www.mendeley.com/documents/?uuid=5daa9b83-c87d-46b9-b977-126698098995"]}],"mendeley":{"formattedCitation":"(Colombo, Dell’Era, &amp; Frattini, 2015)","plainTextFormattedCitation":"(Colombo, Dell’Era, &amp; Frattini, 2015)","previouslyFormattedCitation":"(Colombo, Dell’Era and Frattini, 2015)"},"properties":{"noteIndex":0},"schema":"https://github.com/citation-style-language/schema/raw/master/csl-citation.json"}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(Colombo, Dell’Era, &amp; Frattini, 2015)</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w:t>
      </w:r>
    </w:p>
    <w:p w14:paraId="70788E7C" w14:textId="31A0AF70" w:rsidR="00E91BCE" w:rsidRPr="001F4A11" w:rsidRDefault="00E91BCE" w:rsidP="001F4A11">
      <w:pPr>
        <w:tabs>
          <w:tab w:val="left" w:pos="8175"/>
        </w:tabs>
        <w:jc w:val="both"/>
        <w:rPr>
          <w:rFonts w:ascii="Times New Roman" w:hAnsi="Times New Roman" w:cs="Times New Roman"/>
          <w:sz w:val="24"/>
          <w:szCs w:val="24"/>
        </w:rPr>
      </w:pPr>
      <w:r w:rsidRPr="456C2189">
        <w:rPr>
          <w:rFonts w:ascii="Times New Roman" w:hAnsi="Times New Roman" w:cs="Times New Roman"/>
          <w:sz w:val="24"/>
          <w:szCs w:val="24"/>
        </w:rPr>
        <w:t xml:space="preserve">The role of the intermediary in an innovation relationship is important for this study given the </w:t>
      </w:r>
      <w:r w:rsidR="6036E45E" w:rsidRPr="456C2189">
        <w:rPr>
          <w:rFonts w:ascii="Times New Roman" w:hAnsi="Times New Roman" w:cs="Times New Roman"/>
          <w:sz w:val="24"/>
          <w:szCs w:val="24"/>
        </w:rPr>
        <w:t xml:space="preserve">relatively </w:t>
      </w:r>
      <w:r w:rsidRPr="456C2189">
        <w:rPr>
          <w:rFonts w:ascii="Times New Roman" w:hAnsi="Times New Roman" w:cs="Times New Roman"/>
          <w:sz w:val="24"/>
          <w:szCs w:val="24"/>
        </w:rPr>
        <w:t xml:space="preserve">limited successes of public sector policy interventions in both innovation and entrepreneurship. </w:t>
      </w:r>
      <w:bookmarkStart w:id="1" w:name="_Hlk8216632"/>
      <w:r w:rsidRPr="456C2189">
        <w:rPr>
          <w:rFonts w:ascii="Times New Roman" w:hAnsi="Times New Roman" w:cs="Times New Roman"/>
          <w:sz w:val="24"/>
          <w:szCs w:val="24"/>
        </w:rPr>
        <w:t>The core needs of customer</w:t>
      </w:r>
      <w:r w:rsidR="16C03175" w:rsidRPr="456C2189">
        <w:rPr>
          <w:rFonts w:ascii="Times New Roman" w:hAnsi="Times New Roman" w:cs="Times New Roman"/>
          <w:sz w:val="24"/>
          <w:szCs w:val="24"/>
        </w:rPr>
        <w:t>s</w:t>
      </w:r>
      <w:r w:rsidRPr="456C2189">
        <w:rPr>
          <w:rFonts w:ascii="Times New Roman" w:hAnsi="Times New Roman" w:cs="Times New Roman"/>
          <w:sz w:val="24"/>
          <w:szCs w:val="24"/>
        </w:rPr>
        <w:t xml:space="preserve"> wishing to innovate are around speed and distance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{"citationItems":[{"id":"ITEM-1","itemData":{"DOI":"10.5465/amr.2010.0146","ISBN":"0363742519303807","ISSN":"03637425","PMID":"76609307","abstract":"We argue that under certain circumstances crowdsourcing transforms distant search into local search, improving the efficiency and effectiveness of problem solving. Under such circumstances a firm may choose to crowdsource problem solving rather than solve the problem internally or contract it to a designated supplier. These circumstances depend on the characteristics of the problem, the knowledge required for the solution, the crowd, and the solutions to be evaluated. [ABSTRACT FROM AUTHOR]","author":[{"dropping-particle":"","family":"Afuah","given":"Allan","non-dropping-particle":"","parse-names":false,"suffix":""},{"dropping-particle":"","family":"Tucci","given":"Christopher L.","non-dropping-particle":"","parse-names":false,"suffix":""}],"container-title":"Academy of Management Review","id":"ITEM-1","issue":"3","issued":{"date-parts":[["2012"]]},"page":"355-375","title":"CROWDSOURCING AS A SOLUTION TO DISTANT SEARCH","type":"article-journal","volume":"37"},"uris":["http://www.mendeley.com/documents/?uuid=7ba4949f-0939-416b-97df-f258c2d4b266"]}],"mendeley":{"formattedCitation":"(Afuah &amp; Tucci, 2012)","plainTextFormattedCitation":"(Afuah &amp; Tucci, 2012)","previouslyFormattedCitation":"(Afuah and Tucci, 2012)"},"properties":{"noteIndex":0},"schema":"https://github.com/citation-style-language/schema/raw/master/csl-citation.json"}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(Afuah &amp; Tucci, 2012)</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of the knowledge transferred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{"citationItems":[{"id":"ITEM-1","itemData":{"DOI":"10.1016/j.techfore.2017.02.009","ISBN":"0040-1625","ISSN":"00401625","abstract":"Firms that engage in distant search activities seek to leverage on external knowledge to innovate. The firms' ability to acquire new knowledge depends on strong search practices and the corresponding absorptive capacity where the latter predefine firms' ability to span out of its core competences area, to follow the open innovation processes. Absorptive capacity is often seen as a precondition for the open innovation success. This research focuses on the cases of open innovation when the absorptive capacity is absent internally and is taken in charge by an open innovation intermediary that is capable to develop the potential absorptive capacity for the firm. Based on an exploratory case study of an intermediary platform that proposes novelty driven search practices – ideXlab, our results demonstrate how intermediary can accelerate the absorptive capacity value recognition function and therefore, potentially facilitate further diffusion of knowledge. Implications for open innovation in the distant search contexts are discussed.","author":[{"dropping-particle":"","family":"Kokshagina","given":"Olga","non-dropping-particle":"","parse-names":false,"suffix":""},{"dropping-particle":"","family":"Masson","given":"Pascal","non-dropping-particle":"Le","parse-names":false,"suffix":""},{"dropping-particle":"","family":"Bories","given":"Florent","non-dropping-particle":"","parse-names":false,"suffix":""}],"container-title":"Technological Forecasting and Social Change","id":"ITEM-1","issued":{"date-parts":[["2017"]]},"page":"232-239","publisher":"Elsevier Inc.","title":"Fast-connecting search practices: On the role of open innovation intermediary to accelerate the absorptive capacity","type":"article-journal","volume":"120"},"uris":["http://www.mendeley.com/documents/?uuid=def1b048-3cca-457e-b5b4-efd220f46ce1"]}],"mendeley":{"formattedCitation":"(Kokshagina et al., 2017)","plainTextFormattedCitation":"(Kokshagina et al., 2017)","previouslyFormattedCitation":"(Kokshagina, Le Masson and Bories, 2017)"},"properties":{"noteIndex":0},"schema":"https://github.com/citation-style-language/schema/raw/master/csl-citation.json"}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(Kokshagina et al., 2017)</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w:t>
      </w:r>
      <w:bookmarkEnd w:id="1"/>
      <w:r w:rsidRPr="456C2189">
        <w:rPr>
          <w:rFonts w:ascii="Times New Roman" w:hAnsi="Times New Roman" w:cs="Times New Roman"/>
          <w:sz w:val="24"/>
          <w:szCs w:val="24"/>
        </w:rPr>
        <w:t xml:space="preserve"> In fact, this speed alters the relationship and proximity of the solution providers and the innovation recipients as “intermediaries may bring employees and community participants into such a close relationship that community can no longer be clearly distinguished from firm.”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{"citationItems":[{"id":"ITEM-1","itemData":{"DOI":"10.1111/jpim.12363","ISBN":"1540-5885","ISSN":"15405885","abstract":"Research on user innovation shows that tensions in collaborations between firms and innovation communities can hinder innovation, and that innovation intermediaries can help resolve these tensions by bridging opposing interests. Despite the compelling role of innovation intermediaries, few studies on such mediation exist. Using an embedded case study, this article examines the role of an innovation intermediary that facilitates online innovation contests for client firms and identifies an apparent membership paradox evolving around three key tensions of power, competence, and identity. The article reveals that innovation intermediaries shape new understandings of power, competence, and identity that shift focus from resolving tensions to managing paradoxes. The membership paradox (re)appears at both the project level (between control and openness) and at the individual level, between professionalism and personality for employees and between imitation and authenticity for community participants. This article contributes to the user innovation literature by demonstrating how opposing firm and community interests are mediated through managing new forms of membership uncertainty. Moreover, the lens of paradox management offers a novel dimension to explaining why tensions that arise between firms and innovation communities are difficult to resolve, and also how the ensuing gaps in mutual understanding might be tackled. Theoretical and managerial implications of these findings for user innovation researchers and practitioners are discussed. © 2017 Product Development &amp; Management Association","author":[{"dropping-particle":"","family":"Lauritzen","given":"Ghita Dragsdahl","non-dropping-particle":"","parse-names":false,"suffix":""}],"container-title":"Journal of Product Innovation Management","id":"ITEM-1","issue":"3","issued":{"date-parts":[["2017"]]},"page":"289-314","title":"The Role of Innovation Intermediaries in Firm-Innovation Community Collaboration: Navigating the Membership Paradox","type":"article-journal","volume":"34"},"locator":"293","uris":["http://www.mendeley.com/documents/?uuid=fff4c7dd-12f8-490f-95ec-ecfc6db8f4e3"]}],"mendeley":{"formattedCitation":"(Lauritzen, 2017, p. 293)","plainTextFormattedCitation":"(Lauritzen, 2017, p. 293)","previouslyFormattedCitation":"(Lauritzen, 2017, p. 293)"},"properties":{"noteIndex":0},"schema":"https://github.com/citation-style-language/schema/raw/master/csl-citation.json"}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(Lauritzen, 2017, p. 293)</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This overlaying of institutional/crowd boundaries can be viewed both positively and negatively as the externality brings risk and uncontrollable resources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{"citationItems":[{"id":"ITEM-1","itemData":{"author":[{"dropping-particle":"","family":"Chesbrough","given":"Henry","non-dropping-particle":"","parse-names":false,"suffix":""}],"id":"ITEM-1","issued":{"date-parts":[["2003"]]},"publisher":"Harvard Business School","publisher-place":"Boston, Mass.","title":"Open innovation: the new imperative for creating and profiting from technology","type":"book"},"uris":["http://www.mendeley.com/documents/?uuid=6a5ba152-1828-4f34-9269-334eb81ab191"]}],"mendeley":{"formattedCitation":"(H. Chesbrough, 2003)","manualFormatting":"(Chesbrough, 2003)","plainTextFormattedCitation":"(H. Chesbrough, 2003)","previouslyFormattedCitation":"(H. Chesbrough, 2003)"},"properties":{"noteIndex":0},"schema":"https://github.com/citation-style-language/schema/raw/master/csl-citation.json"}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(Chesbrough, 2003)</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while the enveloping of these communities into the internal fold creates better solutions and an intrinsic motivation to provide suggestions and ideas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{"citationItems":[{"id":"ITEM-1","itemData":{"DOI":"10.1002/sej.1298","ISBN":"1932-4391","ISSN":"1932443X","abstract":"Research Summary Companies sponsor platform ecosystems as an open innovation strategy to encourage complementors to develop complementary products, services, or technologies that can add value to the platform ecosystem. In this study, we develop and test an information‐based theory of entrepreneurial activity within platform ecosystems. We postulate that ecosystems produce different types of information—a subset of which will foster entrepreneurship in the form of the commercialization of complementary products that were previously released for free. Our results indicate that product‐specific information is associated with commercialization, but we fail to detect a relationship between market information and subsequent commercialization activity. Managerial Summary The digital economy has led to a proliferation of platform ecosystems that harness external innovation. These ecosystems rely on complementors who enhance the value of platforms by creating complementary technologies. Hence, complementors’ commercial viability is important. One such type of ecosystem is an app store, which enables complementors to introduce software that improve the platform product. App stores exist for a variety of software platforms, ranging from mobile phone operating systems (iOS and Android) to electronic medical record systems (Epic and Cerner). In this research, we find that complementors who introduce a free version of a mobile app are more likely to commercialize their app in response to specific types of information and platform designers should manage information in their platforms to foster platform viability.","author":[{"dropping-particle":"","family":"Eckhardt","given":"Jonathan T.","non-dropping-particle":"","parse-names":false,"suffix":""},{"dropping-particle":"","family":"Ciuchta","given":"Michael P.","non-dropping-particle":"","parse-names":false,"suffix":""},{"dropping-particle":"","family":"Carpenter","given":"Mason","non-dropping-particle":"","parse-names":false,"suffix":""}],"container-title":"Strategic Entrepreneurship Journal","id":"ITEM-1","issue":"3","issued":{"date-parts":[["2018"]]},"page":"369-391","title":"Open innovation, information, and entrepreneurship within platform ecosystems","type":"article-journal","volume":"12"},"uris":["http://www.mendeley.com/documents/?uuid=44982421-4f2a-4a90-bd00-2e67d91a7de6"]}],"mendeley":{"formattedCitation":"(Eckhardt, Ciuchta, &amp; Carpenter, 2018)","plainTextFormattedCitation":"(Eckhardt, Ciuchta, &amp; Carpenter, 2018)","previouslyFormattedCitation":"(Eckhardt, Ciuchta and Carpenter, 2018)"},"properties":{"noteIndex":0},"schema":"https://github.com/citation-style-language/schema/raw/master/csl-citation.json"}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(Eckhardt, Ciuchta, &amp; Carpenter, 2018)</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w:t>
      </w:r>
    </w:p>
    <w:p w14:paraId="5BFF293A" w14:textId="4A136AE8" w:rsidR="00E91BCE" w:rsidRPr="001F4A11" w:rsidRDefault="00E91BCE" w:rsidP="001F4A11">
      <w:pPr>
        <w:jc w:val="both"/>
        <w:rPr>
          <w:rFonts w:ascii="Times New Roman" w:hAnsi="Times New Roman" w:cs="Times New Roman"/>
          <w:sz w:val="24"/>
          <w:szCs w:val="24"/>
        </w:rPr>
      </w:pPr>
      <w:r w:rsidRPr="456C2189">
        <w:rPr>
          <w:rFonts w:ascii="Times New Roman" w:hAnsi="Times New Roman" w:cs="Times New Roman"/>
          <w:sz w:val="24"/>
          <w:szCs w:val="24"/>
        </w:rPr>
        <w:t xml:space="preserve">Digital platforms also shorten the space between these elements transforming the ability and proximity of innovative collaborators turning “the distant search into local search, thereby enabling firms to enjoy the many benefits of distant search without having to endure many of its costs”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{"citationItems":[{"id":"ITEM-1","itemData":{"DOI":"10.5465/amr.2010.0146","ISBN":"0363742519303807","ISSN":"03637425","PMID":"76609307","abstract":"We argue that under certain circumstances crowdsourcing transforms distant search into local search, improving the efficiency and effectiveness of problem solving. Under such circumstances a firm may choose to crowdsource problem solving rather than solve the problem internally or contract it to a designated supplier. These circumstances depend on the characteristics of the problem, the knowledge required for the solution, the crowd, and the solutions to be evaluated. [ABSTRACT FROM AUTHOR]","author":[{"dropping-particle":"","family":"Afuah","given":"Allan","non-dropping-particle":"","parse-names":false,"suffix":""},{"dropping-particle":"","family":"Tucci","given":"Christopher L.","non-dropping-particle":"","parse-names":false,"suffix":""}],"container-title":"Academy of Management Review","id":"ITEM-1","issue":"3","issued":{"date-parts":[["2012"]]},"page":"355-375","title":"CROWDSOURCING AS A SOLUTION TO DISTANT SEARCH","type":"article-journal","volume":"37"},"locator":"356","uris":["http://www.mendeley.com/documents/?uuid=7ba4949f-0939-416b-97df-f258c2d4b266"]}],"mendeley":{"formattedCitation":"(Afuah &amp; Tucci, 2012, p. 356)","plainTextFormattedCitation":"(Afuah &amp; Tucci, 2012, p. 356)","previouslyFormattedCitation":"(Afuah and Tucci, 2012, p. 356)"},"properties":{"noteIndex":0},"schema":"https://github.com/citation-style-language/schema/raw/master/csl-citation.json"}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(Afuah &amp; Tucci, 2012, p. 356)</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However, the openness of this search also has limiting factors; “the benefits to openness are subject to decreasing returns, indicating that there is a point where additional search becomes unproductive”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{"citationItems":[{"id":"ITEM-1","itemData":{"DOI":"10.1002/smj.507","ISBN":"1097-0266","ISSN":"01432095","PMID":"19267657","abstract":"A central part of the innovation process concerns the way firms go about organizing search for new ideas that have commercial potential. New models of innovation have suggested that many innovative firms have changed the way they search for new ideas, adopting open search strategies that involve the use of a wide range of external actors and sources to help them achieve and sustain innovation. Using a large-scale sample of industrial firms, this paper links search strategy to innovative performance, finding that searching widely and deeply is curvilinearly (taking an inverted U-shape) related to performance.","author":[{"dropping-particle":"","family":"Laursen","given":"Keld","non-dropping-particle":"","parse-names":false,"suffix":""},{"dropping-particle":"","family":"Salter","given":"Ammon","non-dropping-particle":"","parse-names":false,"suffix":""}],"container-title":"Strategic Management Journal","id":"ITEM-1","issue":"2","issued":{"date-parts":[["2006"]]},"page":"131-150","title":"Open for innovation: The role of openness in explaining innovation performance among U.K. manufacturing firms","type":"article-journal","volume":"27"},"uris":["http://www.mendeley.com/documents/?uuid=b3f6d792-dd00-4062-881b-2bd6b7394095"]}],"mendeley":{"formattedCitation":"(Laursen &amp; Salter, 2006)","plainTextFormattedCitation":"(Laursen &amp; Salter, 2006)","previouslyFormattedCitation":"(Laursen and Salter, 2006)"},"properties":{"noteIndex":0},"schema":"https://github.com/citation-style-language/schema/raw/master/csl-citation.json"}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(Laursen &amp; Salter, 2006)</w:t>
      </w:r>
      <w:r w:rsidRPr="456C2189">
        <w:rPr>
          <w:rFonts w:ascii="Times New Roman" w:hAnsi="Times New Roman" w:cs="Times New Roman"/>
          <w:sz w:val="24"/>
          <w:szCs w:val="24"/>
        </w:rPr>
        <w:fldChar w:fldCharType="end"/>
      </w:r>
      <w:r w:rsidR="5240185F" w:rsidRPr="456C2189">
        <w:rPr>
          <w:rFonts w:ascii="Times New Roman" w:hAnsi="Times New Roman" w:cs="Times New Roman"/>
          <w:sz w:val="24"/>
          <w:szCs w:val="24"/>
        </w:rPr>
        <w:t>, p132)</w:t>
      </w:r>
      <w:r w:rsidRPr="456C2189">
        <w:rPr>
          <w:rFonts w:ascii="Times New Roman" w:hAnsi="Times New Roman" w:cs="Times New Roman"/>
          <w:sz w:val="24"/>
          <w:szCs w:val="24"/>
        </w:rPr>
        <w:t xml:space="preserve"> This point of no return in terms of the openness of the search is difficult to pinpoint</w:t>
      </w:r>
      <w:r w:rsidR="02BC94C0" w:rsidRPr="456C2189">
        <w:rPr>
          <w:rFonts w:ascii="Times New Roman" w:hAnsi="Times New Roman" w:cs="Times New Roman"/>
          <w:sz w:val="24"/>
          <w:szCs w:val="24"/>
        </w:rPr>
        <w:t xml:space="preserve"> (ibid)</w:t>
      </w:r>
      <w:r w:rsidRPr="456C2189">
        <w:rPr>
          <w:rFonts w:ascii="Times New Roman" w:hAnsi="Times New Roman" w:cs="Times New Roman"/>
          <w:sz w:val="24"/>
          <w:szCs w:val="24"/>
        </w:rPr>
        <w:t xml:space="preserve">, and the geographical bounds are even more complex to define. But this concept of proximity has particular prevalence to regional economics as the reach of an innovation platform can put organisations from a less-developed economic region in the same virtual space as a large corporate entity from a more economically developed region which </w:t>
      </w:r>
      <w:r w:rsidR="23105C79" w:rsidRPr="456C2189">
        <w:rPr>
          <w:rFonts w:ascii="Times New Roman" w:hAnsi="Times New Roman" w:cs="Times New Roman"/>
          <w:sz w:val="24"/>
          <w:szCs w:val="24"/>
        </w:rPr>
        <w:t xml:space="preserve">potentially </w:t>
      </w:r>
      <w:r w:rsidRPr="456C2189">
        <w:rPr>
          <w:rFonts w:ascii="Times New Roman" w:hAnsi="Times New Roman" w:cs="Times New Roman"/>
          <w:sz w:val="24"/>
          <w:szCs w:val="24"/>
        </w:rPr>
        <w:t>benefits both parties.</w:t>
      </w:r>
    </w:p>
    <w:p w14:paraId="66DD6B69" w14:textId="09592599" w:rsidR="00E91BCE" w:rsidRPr="001F4A11" w:rsidRDefault="00E91BCE" w:rsidP="0072764B">
      <w:pPr>
        <w:jc w:val="both"/>
        <w:rPr>
          <w:rFonts w:ascii="Times New Roman" w:hAnsi="Times New Roman" w:cs="Times New Roman"/>
          <w:sz w:val="24"/>
          <w:szCs w:val="24"/>
        </w:rPr>
      </w:pPr>
      <w:r w:rsidRPr="456C2189">
        <w:rPr>
          <w:rFonts w:ascii="Times New Roman" w:hAnsi="Times New Roman" w:cs="Times New Roman"/>
          <w:sz w:val="24"/>
          <w:szCs w:val="24"/>
        </w:rPr>
        <w:t xml:space="preserve">In tackling the distance, or proximity, of the actors and the environment(s) in the process of innovation,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{"citationItems":[{"id":"ITEM-1","itemData":{"DOI":"10.1177/0170840608090531","ISBN":"0170-8406","ISSN":"01708406","abstract":"The external commercialization of technology assets, e.g. by means of out-licensing, has recently gained in importance. Despite this increase in technology transactions, many industrial firms experience major managerial difficulties in outward technology transfer because of imperfections in the markets for technology. Drawing on a resource-based perspective, we therefore analyse whether firms can overcome market inefficiencies by relying on innovation intermediaries such as consulting companies and internet platforms. We test five hypotheses regarding organizational antecedents and performance consequences of intermediary services with data from 152 firms spanning multiple industries. The empirical findings show that industrial firms need to develop internal competencies of externally leveraging technology. External service providers are a complement rather than a substitute for internal activities. Accordingly, the role of technology intermediaries as general facilitators of interorganizational technology transactions has to be questioned. On this basis, the study has major implications for research into intermediaries, technology exploitation, licensing, open innovation and organizational boundaries.","author":[{"dropping-particle":"","family":"Lichtenthaler","given":"Ulrich","non-dropping-particle":"","parse-names":false,"suffix":""},{"dropping-particle":"","family":"Ernst","given":"Holger","non-dropping-particle":"","parse-names":false,"suffix":""}],"container-title":"Organization Studies","id":"ITEM-1","issue":"7","issued":{"date-parts":[["2008"]]},"page":"1003-1035","title":"Intermediary services in the markets for technology: Organizational antecedents and performance consequences","type":"article-journal","volume":"29"},"uris":["http://www.mendeley.com/documents/?uuid=7be3627b-3fe3-4591-88be-379394b728be"]}],"mendeley":{"formattedCitation":"(Lichtenthaler &amp; Ernst, 2008)","manualFormatting":"Lichtenthaler and Ernst (2008)","plainTextFormattedCitation":"(Lichtenthaler &amp; Ernst, 2008)","previouslyFormattedCitation":"(Lichtenthaler and Ernst, 2008)"},"properties":{"noteIndex":0},"schema":"https://github.com/citation-style-language/schema/raw/master/csl-citation.json"}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Lichtenthaler and Ernst (2008)</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investigate the role of a </w:t>
      </w:r>
      <w:r w:rsidR="343A877B" w:rsidRPr="456C2189">
        <w:rPr>
          <w:rFonts w:ascii="Times New Roman" w:hAnsi="Times New Roman" w:cs="Times New Roman"/>
          <w:sz w:val="24"/>
          <w:szCs w:val="24"/>
        </w:rPr>
        <w:t>third-party</w:t>
      </w:r>
      <w:r w:rsidRPr="456C2189">
        <w:rPr>
          <w:rFonts w:ascii="Times New Roman" w:hAnsi="Times New Roman" w:cs="Times New Roman"/>
          <w:sz w:val="24"/>
          <w:szCs w:val="24"/>
        </w:rPr>
        <w:t xml:space="preserve"> consultant initiating technology transfer in an organisational environment. The authors suggest that “technology intermediaries should be regarded as a complement to internal activities, and they do not represent a substitute for internal resources”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{"citationItems":[{"id":"ITEM-1","itemData":{"DOI":"10.1177/0170840608090531","ISBN":"0170-8406","ISSN":"01708406","abstract":"The external commercialization of technology assets, e.g. by means of out-licensing, has recently gained in importance. Despite this increase in technology transactions, many industrial firms experience major managerial difficulties in outward technology transfer because of imperfections in the markets for technology. Drawing on a resource-based perspective, we therefore analyse whether firms can overcome market inefficiencies by relying on innovation intermediaries such as consulting companies and internet platforms. We test five hypotheses regarding organizational antecedents and performance consequences of intermediary services with data from 152 firms spanning multiple industries. The empirical findings show that industrial firms need to develop internal competencies of externally leveraging technology. External service providers are a complement rather than a substitute for internal activities. Accordingly, the role of technology intermediaries as general facilitators of interorganizational technology transactions has to be questioned. On this basis, the study has major implications for research into intermediaries, technology exploitation, licensing, open innovation and organizational boundaries.","author":[{"dropping-particle":"","family":"Lichtenthaler","given":"Ulrich","non-dropping-particle":"","parse-names":false,"suffix":""},{"dropping-particle":"","family":"Ernst","given":"Holger","non-dropping-particle":"","parse-names":false,"suffix":""}],"container-title":"Organization Studies","id":"ITEM-1","issue":"7","issued":{"date-parts":[["2008"]]},"page":"1003-1035","title":"Intermediary services in the markets for technology: Organizational antecedents and performance consequences","type":"article-journal","volume":"29"},"locator":"1027","uris":["http://www.mendeley.com/documents/?uuid=7be3627b-3fe3-4591-88be-379394b728be"]}],"mendeley":{"formattedCitation":"(Lichtenthaler &amp; Ernst, 2008, p. 1027)","plainTextFormattedCitation":"(Lichtenthaler &amp; Ernst, 2008, p. 1027)","previouslyFormattedCitation":"(Lichtenthaler and Ernst, 2008, p. 1027)"},"properties":{"noteIndex":0},"schema":"https://github.com/citation-style-language/schema/raw/master/csl-citation.json"}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(Lichtenthaler &amp; Ernst, 2008, p. 1027)</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w:t>
      </w:r>
      <w:r w:rsidRPr="456C2189">
        <w:rPr>
          <w:rFonts w:ascii="Times New Roman" w:hAnsi="Times New Roman" w:cs="Times New Roman"/>
          <w:sz w:val="24"/>
          <w:szCs w:val="24"/>
        </w:rPr>
        <w:lastRenderedPageBreak/>
        <w:t xml:space="preserve">However,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{"citationItems":[{"id":"ITEM-1","itemData":{"DOI":"10.1016/j.sbspro.2012.09.1053","ISBN":"1877-0428","ISSN":"18770428","abstract":"Open innovation intermediaries are increasingly growing and changing the technology market profoundly. Especially in last 10 years, intermediaries have rapidly emerged in technology markets. Companies utilize intermediaries to search and solve innovation problems. The extant literature has very limited studies on intermediaries despite their crucial roles in the technology market. The objective of this study to explore the open innovation intermediary market and how intermediaries differ in their strategies despite they are being in the same industry; the particular emphasis is given on the best practices, effectiveness, characteristics, challenges, and market implications, etc. Five prominent intermediary case companies are considered in the study. Intermediary market for innovation is mostly prevailing in a few advanced countries even though various technologies are distributed globally. There are no well-established theories and models how to organize the intermediary market in practice. Consequently, intermediary market demands further studies to build theories and models. This study is an effort towards building theories and models for intermediary market.","author":[{"dropping-particle":"","family":"Hossain","given":"Mokter","non-dropping-particle":"","parse-names":false,"suffix":""}],"container-title":"Procedia - Social and Behavioral Sciences","id":"ITEM-1","issued":{"date-parts":[["2012"]]},"page":"754-764","title":"Performance and Potential of Open Innovation Intermediaries","type":"article-journal","volume":"58"},"uris":["http://www.mendeley.com/documents/?uuid=66fa25dc-480a-4758-9f58-df2c3eae4c99"]}],"mendeley":{"formattedCitation":"(Hossain, 2012)","manualFormatting":"Hossain (2012, p. 576)","plainTextFormattedCitation":"(Hossain, 2012)","previouslyFormattedCitation":"(Hossain, 2012)"},"properties":{"noteIndex":0},"schema":"https://github.com/citation-style-language/schema/raw/master/csl-citation.json"}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Hossain (2012, p. 576)</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makes the case that “intermediaries have more complete knowledge than firms regarding the various technologies in which they operate” and the inherent technological value transferred through open innovation is well documented (see also</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{"citationItems":[{"id":"ITEM-1","itemData":{"DOI":"10.1016/j.respol.2006.03.005","ISBN":"0048-7333","ISSN":"00487333","abstract":"This paper investigates the issue of intermediation and the role of intermediaries in the innovation process. The aim of this paper is three-fold. Firstly, to review and synthesis the literature in this field; from this to develop a typology and framework of the different roles and functions of the intermediation process within innovation; lastly to try and operationalise the typology within the context of UK using case study material. © 2006 Elsevier B.V. All rights reserved.","author":[{"dropping-particle":"","family":"Howells","given":"Jeremy","non-dropping-particle":"","parse-names":false,"suffix":""}],"container-title":"Research Policy","id":"ITEM-1","issue":"5","issued":{"date-parts":[["2006"]]},"page":"715-728","title":"Intermediation and the role of intermediaries in innovation","type":"article-journal","volume":"35"},"uris":["http://www.mendeley.com/documents/?uuid=ed5df735-a58f-4c80-9c31-a2b5a50f6734"]}],"mendeley":{"formattedCitation":"(Howells, 2006)","manualFormatting":" Howells, 2006)","plainTextFormattedCitation":"(Howells, 2006)","previouslyFormattedCitation":"(Howells, 2006)"},"properties":{"noteIndex":0},"schema":"https://github.com/citation-style-language/schema/raw/master/csl-citation.json"}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 xml:space="preserve"> Howells, 2006)</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The importance of the intermediary and the rationale around the influence of external </w:t>
      </w:r>
      <w:proofErr w:type="spellStart"/>
      <w:r w:rsidRPr="456C2189">
        <w:rPr>
          <w:rFonts w:ascii="Times New Roman" w:hAnsi="Times New Roman" w:cs="Times New Roman"/>
          <w:sz w:val="24"/>
          <w:szCs w:val="24"/>
        </w:rPr>
        <w:t>actors</w:t>
      </w:r>
      <w:proofErr w:type="spellEnd"/>
      <w:r w:rsidRPr="456C2189">
        <w:rPr>
          <w:rFonts w:ascii="Times New Roman" w:hAnsi="Times New Roman" w:cs="Times New Roman"/>
          <w:sz w:val="24"/>
          <w:szCs w:val="24"/>
        </w:rPr>
        <w:t xml:space="preserve">, such as medium-sized enterprises, suggested by </w:t>
      </w:r>
      <w:proofErr w:type="spellStart"/>
      <w:r w:rsidRPr="456C2189">
        <w:rPr>
          <w:rFonts w:ascii="Times New Roman" w:hAnsi="Times New Roman" w:cs="Times New Roman"/>
          <w:sz w:val="24"/>
          <w:szCs w:val="24"/>
        </w:rPr>
        <w:t>Lictenhaler</w:t>
      </w:r>
      <w:proofErr w:type="spellEnd"/>
      <w:r w:rsidRPr="456C2189">
        <w:rPr>
          <w:rFonts w:ascii="Times New Roman" w:hAnsi="Times New Roman" w:cs="Times New Roman"/>
          <w:sz w:val="24"/>
          <w:szCs w:val="24"/>
        </w:rPr>
        <w:t xml:space="preserve"> and Ernst (2008) will be tested in general terms through the course of this study, as the research seeks to understand the potential of open innovation delivered in this way in this specific regional environment. </w:t>
      </w:r>
    </w:p>
    <w:p w14:paraId="48A69E60" w14:textId="2E183410" w:rsidR="00E91BCE" w:rsidRPr="001F4A11" w:rsidRDefault="00E91BCE" w:rsidP="001F4A11">
      <w:pPr>
        <w:jc w:val="both"/>
        <w:rPr>
          <w:rFonts w:ascii="Times New Roman" w:hAnsi="Times New Roman" w:cs="Times New Roman"/>
          <w:sz w:val="24"/>
          <w:szCs w:val="24"/>
        </w:rPr>
      </w:pPr>
      <w:r w:rsidRPr="456C2189">
        <w:rPr>
          <w:rFonts w:ascii="Times New Roman" w:hAnsi="Times New Roman" w:cs="Times New Roman"/>
          <w:sz w:val="24"/>
          <w:szCs w:val="24"/>
        </w:rPr>
        <w:t xml:space="preserve">The importance of the role that these intermediaries take in the process of innovation is integral to the success of any proposed innovation.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{"citationItems":[{"id":"ITEM-1","itemData":{"DOI":"10.1111/radm.12056","ISBN":"0033-6807","ISSN":"14679310","abstract":"In the ‘knowledge economy’ upheld by the European Lisbon strategy, knowledge‐intensive services are considered a key driver for innovation and competitiveness. A category of knowledge‐intensive services that has become of utmost importance in the last few decades is new product development (NPD) services, which interconnect distant knowledge domains with the client firms. In addition to NPD service providers, web‐based innovation intermediaries have started to help innovative firms access dispersed bodies of knowledge. Despite the heterogeneity of their characteristics, however, a clear typology of the strategies used by traditional NPD service providers and web‐based intermediaries to interact with their knowledge sources and with their clients is missing. This typology would be very useful for those firms that are willing to collaborate with innovation intermediaries because it could highlight the typologies of NPD problems different intermediaries are apt to address and the managerial challenges that working with them entails. Developing such a classification framework is the main goal of this paper. The typology proposed in this paper suggests that innovation intermediaries should be distinguished based on the following: (1) the way they access their distributed knowledge sources and (2) the way they deliver value to their clients. By combining these two dimensions, four categories of innovation intermediaries are identified, which are named brokers, mediators, collectors and connectors. A multiple case study analysis involving four innovation intermediaries and 12 of their clients is presented in the paper. The analysis provides exploratory insights into (1) the typologies of NPD problems that each class of intermediaries addresses and (2) the managerial challenges that working with each of them entails. These preliminary findings call for further theoretical and empirical research into the complex interaction among innovation intermediaries, their dispersed sources of knowledge and their clients.","author":[{"dropping-particle":"","family":"Colombo","given":"Gabriele","non-dropping-particle":"","parse-names":false,"suffix":""},{"dropping-particle":"","family":"Dell'Era","given":"Claudio","non-dropping-particle":"","parse-names":false,"suffix":""},{"dropping-particle":"","family":"Frattini","given":"Federico","non-dropping-particle":"","parse-names":false,"suffix":""}],"container-title":"R and D Management","id":"ITEM-1","issue":"2","issued":{"date-parts":[["2015"]]},"page":"126-146","title":"Exploring the contribution of innovation intermediaries to the new product development (NPD) process: A typology and an empirical study","type":"article-journal","volume":"45"},"uris":["http://www.mendeley.com/documents/?uuid=5daa9b83-c87d-46b9-b977-126698098995"]}],"mendeley":{"formattedCitation":"(Colombo et al., 2015)","manualFormatting":"Colombo, Dell’Era and Frattini (2015, p. 126)","plainTextFormattedCitation":"(Colombo et al., 2015)","previouslyFormattedCitation":"(Colombo, Dell’Era and Frattini, 2015)"},"properties":{"noteIndex":0},"schema":"https://github.com/citation-style-language/schema/raw/master/csl-citation.json"}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Colombo, Dell’Era and Frattini (2015, p. 126)</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outline the responsibilities of these intermediaries as “brokers, mediators, collectors and connectors”.  This ability to broker relationships between “seekers” </w:t>
      </w:r>
      <w:r w:rsidR="25130661" w:rsidRPr="456C2189">
        <w:rPr>
          <w:rFonts w:ascii="Times New Roman" w:hAnsi="Times New Roman" w:cs="Times New Roman"/>
          <w:sz w:val="24"/>
          <w:szCs w:val="24"/>
        </w:rPr>
        <w:t>(of challenges or problems</w:t>
      </w:r>
      <w:r w:rsidR="7BDB1834" w:rsidRPr="456C2189">
        <w:rPr>
          <w:rFonts w:ascii="Times New Roman" w:hAnsi="Times New Roman" w:cs="Times New Roman"/>
          <w:sz w:val="24"/>
          <w:szCs w:val="24"/>
        </w:rPr>
        <w:t>, typically larger firms</w:t>
      </w:r>
      <w:r w:rsidR="25130661" w:rsidRPr="456C2189">
        <w:rPr>
          <w:rFonts w:ascii="Times New Roman" w:hAnsi="Times New Roman" w:cs="Times New Roman"/>
          <w:sz w:val="24"/>
          <w:szCs w:val="24"/>
        </w:rPr>
        <w:t xml:space="preserve">) </w:t>
      </w:r>
      <w:r w:rsidRPr="456C2189">
        <w:rPr>
          <w:rFonts w:ascii="Times New Roman" w:hAnsi="Times New Roman" w:cs="Times New Roman"/>
          <w:sz w:val="24"/>
          <w:szCs w:val="24"/>
        </w:rPr>
        <w:t xml:space="preserve">and the “providers” </w:t>
      </w:r>
      <w:r w:rsidR="589151E5" w:rsidRPr="456C2189">
        <w:rPr>
          <w:rFonts w:ascii="Times New Roman" w:hAnsi="Times New Roman" w:cs="Times New Roman"/>
          <w:sz w:val="24"/>
          <w:szCs w:val="24"/>
        </w:rPr>
        <w:t>(of ideas and potential solutions</w:t>
      </w:r>
      <w:r w:rsidR="3C375BCC" w:rsidRPr="456C2189">
        <w:rPr>
          <w:rFonts w:ascii="Times New Roman" w:hAnsi="Times New Roman" w:cs="Times New Roman"/>
          <w:sz w:val="24"/>
          <w:szCs w:val="24"/>
        </w:rPr>
        <w:t>, SMEs, freelancers, universities</w:t>
      </w:r>
      <w:r w:rsidR="589151E5" w:rsidRPr="456C2189">
        <w:rPr>
          <w:rFonts w:ascii="Times New Roman" w:hAnsi="Times New Roman" w:cs="Times New Roman"/>
          <w:sz w:val="24"/>
          <w:szCs w:val="24"/>
        </w:rPr>
        <w:t xml:space="preserve">) </w:t>
      </w:r>
      <w:r w:rsidRPr="456C2189">
        <w:rPr>
          <w:rFonts w:ascii="Times New Roman" w:hAnsi="Times New Roman" w:cs="Times New Roman"/>
          <w:sz w:val="24"/>
          <w:szCs w:val="24"/>
        </w:rPr>
        <w:t xml:space="preserve">in a “matchmaking” process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{"citationItems":[{"id":"ITEM-1","itemData":{"DOI":"10.1080/09537325.2014.913786","ISBN":"09537325","ISSN":"14653990","abstract":"An obvious task in open innovation is to find suitable partners for collaboration. In this paper we present results from three participatory case studies of identifying and matching technology firms for collaborative innovation projects. We observe that matchmaking is a more complex process than an (online) market transaction. The cases show how innovation intermediaries organize the matching process as external service-providers and what economic contribution they can have. The paper conceptualizes matchmaking for collaborative innovation as economic resource allocation process in the shape of a multi-sided market which involves the innovation partners and intermediaries. The paper concludes with theoretical and practical implications that such a conceptual lens opens for exploratory technology analysis projects and the management of matching processes for innovation partnership formation.","author":[{"dropping-particle":"","family":"Holzmann","given":"Thomas","non-dropping-particle":"","parse-names":false,"suffix":""},{"dropping-particle":"","family":"Sailer","given":"Klaus","non-dropping-particle":"","parse-names":false,"suffix":""},{"dropping-particle":"","family":"Katzy","given":"Bernhard R.","non-dropping-particle":"","parse-names":false,"suffix":""}],"container-title":"Technology Analysis and Strategic Management","id":"ITEM-1","issue":"6","issued":{"date-parts":[["2014"]]},"page":"601-615","title":"Matchmaking as multi-sided market for open innovation","type":"article-journal","volume":"26"},"locator":"612-13","uris":["http://www.mendeley.com/documents/?uuid=be6143dd-e6c4-42a2-b74e-389ec2834812"]}],"mendeley":{"formattedCitation":"(Holzmann et al., 2014, pp. 612–613)","plainTextFormattedCitation":"(Holzmann et al., 2014, pp. 612–613)","previouslyFormattedCitation":"(Holzmann, Sailer and Katzy, 2014, pp. 612–13)"},"properties":{"noteIndex":0},"schema":"https://github.com/citation-style-language/schema/raw/master/csl-citation.json"}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(Holzmann et al., 2014, pp. 612–613)</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is again a site of contention between scholars. The physically-based approach outlined by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{"citationItems":[{"id":"ITEM-1","itemData":{"DOI":"10.1080/09537325.2014.913786","ISBN":"09537325","ISSN":"14653990","abstract":"An obvious task in open innovation is to find suitable partners for collaboration. In this paper we present results from three participatory case studies of identifying and matching technology firms for collaborative innovation projects. We observe that matchmaking is a more complex process than an (online) market transaction. The cases show how innovation intermediaries organize the matching process as external service-providers and what economic contribution they can have. The paper conceptualizes matchmaking for collaborative innovation as economic resource allocation process in the shape of a multi-sided market which involves the innovation partners and intermediaries. The paper concludes with theoretical and practical implications that such a conceptual lens opens for exploratory technology analysis projects and the management of matching processes for innovation partnership formation.","author":[{"dropping-particle":"","family":"Holzmann","given":"Thomas","non-dropping-particle":"","parse-names":false,"suffix":""},{"dropping-particle":"","family":"Sailer","given":"Klaus","non-dropping-particle":"","parse-names":false,"suffix":""},{"dropping-particle":"","family":"Katzy","given":"Bernhard R.","non-dropping-particle":"","parse-names":false,"suffix":""}],"container-title":"Technology Analysis and Strategic Management","id":"ITEM-1","issue":"6","issued":{"date-parts":[["2014"]]},"page":"601-615","title":"Matchmaking as multi-sided market for open innovation","type":"article-journal","volume":"26"},"uris":["http://www.mendeley.com/documents/?uuid=be6143dd-e6c4-42a2-b74e-389ec2834812"]}],"mendeley":{"formattedCitation":"(Holzmann et al., 2014)","manualFormatting":"Holzmann, Sailer and Katzy (2014)","plainTextFormattedCitation":"(Holzmann et al., 2014)","previouslyFormattedCitation":"(Holzmann, Sailer and Katzy, 2014)"},"properties":{"noteIndex":0},"schema":"https://github.com/citation-style-language/schema/raw/master/csl-citation.json"}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Holzmann, Sailer and Katzy (2014)</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in their study of the innovation in BMW is focused on an intermediary who assesses the needs of these providers and actually facilitates pitching, and then client management after contract award. While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{"citationItems":[{"id":"ITEM-1","itemData":{"DOI":"10.1108/JKM-09-2016-0423","ISBN":"0820160334","ISSN":"17587484","abstract":"Access to this document was granted through an Emerald subscription provided by emerald-srm:368748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Purpose – The purpose of this paper is to draw the attention to the necessity of knowledge management (KM) among the older workforce and to provide guidelines for human resource (HR) managers on how to engage in this process. Design/methodology/approach – First, characteristics of older employees, viewpoints of HR managers on the older workforce and critical success factors of KM are explored through a literature review and conversations in the field. Thereafter these findings are combined in order to arrive at those aspects that an ideal organizational culture for KM must entail among the older workforce. When a more proactive management style is incorporated in this culture, KM among older employees will be significantly facilitated. Findings – The paper finds that there exist opportunities for synergy between a proactive management style towards older employees and effective KM among this group. HR managers need to review their point of view towards the older worker in order to facilitate knowledge sharing. Research limitations/implications – This article's intention is to give general guidelines to HR managers on how they can facilitate KM among older workers. It is not extensively based on direct empirical findings; therefore further research is needed to verify, falsify, specify and complete the conclusions and recommendations made in this article. Practical implications – This paper constitutes a real potential to develop a variety of new approaches in knowledge management, in particular towards …","author":[{"dropping-particle":"","family":"Randhawa","given":"Krithika","non-dropping-particle":"","parse-names":false,"suffix":""},{"dropping-particle":"","family":"Josserand","given":"Emmanuel","non-dropping-particle":"","parse-names":false,"suffix":""},{"dropping-particle":"","family":"Schweitzer","given":"Jochen","non-dropping-particle":"","parse-names":false,"suffix":""},{"dropping-particle":"","family":"Logue","given":"Danielle","non-dropping-particle":"","parse-names":false,"suffix":""}],"container-title":"Journal of Knowledge Management","id":"ITEM-1","issue":"6","issued":{"date-parts":[["2017"]]},"page":"1293-1318","title":"Knowledge collaboration between organizations and online communities: the role of open innovation intermediaries","type":"article-journal","volume":"21"},"uris":["http://www.mendeley.com/documents/?uuid=d65b7c76-bd97-474f-8124-1607c65dbecd"]},{"id":"ITEM-2","itemData":{"DOI":"10.1016/j.techfore.2017.02.009","ISBN":"0040-1625","ISSN":"00401625","abstract":"Firms that engage in distant search activities seek to leverage on external knowledge to innovate. The firms' ability to acquire new knowledge depends on strong search practices and the corresponding absorptive capacity where the latter predefine firms' ability to span out of its core competences area, to follow the open innovation processes. Absorptive capacity is often seen as a precondition for the open innovation success. This research focuses on the cases of open innovation when the absorptive capacity is absent internally and is taken in charge by an open innovation intermediary that is capable to develop the potential absorptive capacity for the firm. Based on an exploratory case study of an intermediary platform that proposes novelty driven search practices – ideXlab, our results demonstrate how intermediary can accelerate the absorptive capacity value recognition function and therefore, potentially facilitate further diffusion of knowledge. Implications for open innovation in the distant search contexts are discussed.","author":[{"dropping-particle":"","family":"Kokshagina","given":"Olga","non-dropping-particle":"","parse-names":false,"suffix":""},{"dropping-particle":"","family":"Masson","given":"Pascal","non-dropping-particle":"Le","parse-names":false,"suffix":""},{"dropping-particle":"","family":"Bories","given":"Florent","non-dropping-particle":"","parse-names":false,"suffix":""}],"container-title":"Technological Forecasting and Social Change","id":"ITEM-2","issued":{"date-parts":[["2017"]]},"page":"232-239","publisher":"Elsevier Inc.","title":"Fast-connecting search practices: On the role of open innovation intermediary to accelerate the absorptive capacity","type":"article-journal","volume":"120"},"uris":["http://www.mendeley.com/documents/?uuid=def1b048-3cca-457e-b5b4-efd220f46ce1"]}],"mendeley":{"formattedCitation":"(Kokshagina et al., 2017; Randhawa, Josserand, Schweitzer, &amp; Logue, 2017)","manualFormatting":"Kokshagina, Le Masson and Bories (2017) and Randhawa et al., (2017)","plainTextFormattedCitation":"(Kokshagina et al., 2017; Randhawa, Josserand, Schweitzer, &amp; Logue, 2017)","previouslyFormattedCitation":"(Kokshagina, Le Masson and Bories, 2017; Randhawa &lt;i&gt;et al.&lt;/i&gt;, 2017)"},"properties":{"noteIndex":0},"schema":"https://github.com/citation-style-language/schema/raw/master/csl-citation.json"}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 xml:space="preserve">Kokshagina, Le Masson and Bories (2017) and Randhawa </w:t>
      </w:r>
      <w:r w:rsidRPr="456C2189">
        <w:rPr>
          <w:rFonts w:ascii="Times New Roman" w:hAnsi="Times New Roman" w:cs="Times New Roman"/>
          <w:i/>
          <w:iCs/>
          <w:noProof/>
          <w:sz w:val="24"/>
          <w:szCs w:val="24"/>
        </w:rPr>
        <w:t>et al.</w:t>
      </w:r>
      <w:r w:rsidRPr="456C2189">
        <w:rPr>
          <w:rFonts w:ascii="Times New Roman" w:hAnsi="Times New Roman" w:cs="Times New Roman"/>
          <w:noProof/>
          <w:sz w:val="24"/>
          <w:szCs w:val="24"/>
        </w:rPr>
        <w:t>, (2017)</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focus on the online platforms that act as the matchmaking tool enabling organisation to extend their search and reach into new innovative solutions and provide further automation than the more human driven </w:t>
      </w:r>
      <w:proofErr w:type="spellStart"/>
      <w:r w:rsidRPr="456C2189">
        <w:rPr>
          <w:rFonts w:ascii="Times New Roman" w:hAnsi="Times New Roman" w:cs="Times New Roman"/>
          <w:sz w:val="24"/>
          <w:szCs w:val="24"/>
        </w:rPr>
        <w:t>Holzmann</w:t>
      </w:r>
      <w:proofErr w:type="spellEnd"/>
      <w:r w:rsidRPr="456C2189">
        <w:rPr>
          <w:rFonts w:ascii="Times New Roman" w:hAnsi="Times New Roman" w:cs="Times New Roman"/>
          <w:sz w:val="24"/>
          <w:szCs w:val="24"/>
        </w:rPr>
        <w:t xml:space="preserve"> et al. (2014) solution. But this digital utopia is also challenged by Randhawa et al. (2017, p. 1331) whose findings state that, “along with providing digital platforms to clients, intermediaries also have to develop their ability to leverage this platform as a tool for meaningful community engagement.” The solution to this challenge </w:t>
      </w:r>
      <w:r w:rsidR="47405698" w:rsidRPr="456C2189">
        <w:rPr>
          <w:rFonts w:ascii="Times New Roman" w:hAnsi="Times New Roman" w:cs="Times New Roman"/>
          <w:sz w:val="24"/>
          <w:szCs w:val="24"/>
        </w:rPr>
        <w:t>of</w:t>
      </w:r>
      <w:r w:rsidRPr="456C2189">
        <w:rPr>
          <w:rFonts w:ascii="Times New Roman" w:hAnsi="Times New Roman" w:cs="Times New Roman"/>
          <w:sz w:val="24"/>
          <w:szCs w:val="24"/>
        </w:rPr>
        <w:t xml:space="preserve"> the digital intermediary is both human and </w:t>
      </w:r>
      <w:proofErr w:type="gramStart"/>
      <w:r w:rsidRPr="456C2189">
        <w:rPr>
          <w:rFonts w:ascii="Times New Roman" w:hAnsi="Times New Roman" w:cs="Times New Roman"/>
          <w:sz w:val="24"/>
          <w:szCs w:val="24"/>
        </w:rPr>
        <w:t>technologically-centred</w:t>
      </w:r>
      <w:proofErr w:type="gramEnd"/>
      <w:r w:rsidRPr="456C2189">
        <w:rPr>
          <w:rFonts w:ascii="Times New Roman" w:hAnsi="Times New Roman" w:cs="Times New Roman"/>
          <w:sz w:val="24"/>
          <w:szCs w:val="24"/>
        </w:rPr>
        <w:t>, as the authors make it implicit that human interaction in the process better support</w:t>
      </w:r>
      <w:r w:rsidR="2EA89AB5" w:rsidRPr="456C2189">
        <w:rPr>
          <w:rFonts w:ascii="Times New Roman" w:hAnsi="Times New Roman" w:cs="Times New Roman"/>
          <w:sz w:val="24"/>
          <w:szCs w:val="24"/>
        </w:rPr>
        <w:t>s</w:t>
      </w:r>
      <w:r w:rsidRPr="456C2189">
        <w:rPr>
          <w:rFonts w:ascii="Times New Roman" w:hAnsi="Times New Roman" w:cs="Times New Roman"/>
          <w:sz w:val="24"/>
          <w:szCs w:val="24"/>
        </w:rPr>
        <w:t xml:space="preserve"> the transfer of knowledge between organisations. However, the development of chat-bots, and the management through moderation and user-experience of online communities strengthens the hand of the technologists. The impact of technology on the intermediary’s open innovation </w:t>
      </w:r>
      <w:r w:rsidR="70FC76E6" w:rsidRPr="456C2189">
        <w:rPr>
          <w:rFonts w:ascii="Times New Roman" w:hAnsi="Times New Roman" w:cs="Times New Roman"/>
          <w:sz w:val="24"/>
          <w:szCs w:val="24"/>
        </w:rPr>
        <w:t xml:space="preserve">process </w:t>
      </w:r>
      <w:r w:rsidRPr="456C2189">
        <w:rPr>
          <w:rFonts w:ascii="Times New Roman" w:hAnsi="Times New Roman" w:cs="Times New Roman"/>
          <w:sz w:val="24"/>
          <w:szCs w:val="24"/>
        </w:rPr>
        <w:t>will also be explored through the et</w:t>
      </w:r>
      <w:r w:rsidR="006A176E" w:rsidRPr="456C2189">
        <w:rPr>
          <w:rFonts w:ascii="Times New Roman" w:hAnsi="Times New Roman" w:cs="Times New Roman"/>
          <w:sz w:val="24"/>
          <w:szCs w:val="24"/>
        </w:rPr>
        <w:t>hnographic element of the study.</w:t>
      </w:r>
    </w:p>
    <w:p w14:paraId="3B16A6FC" w14:textId="122199B8" w:rsidR="00E91BCE" w:rsidRPr="001F4A11" w:rsidRDefault="00E91BCE" w:rsidP="001F4A11">
      <w:pPr>
        <w:jc w:val="both"/>
        <w:rPr>
          <w:rFonts w:ascii="Times New Roman" w:hAnsi="Times New Roman" w:cs="Times New Roman"/>
          <w:sz w:val="24"/>
          <w:szCs w:val="24"/>
        </w:rPr>
      </w:pPr>
      <w:r w:rsidRPr="456C2189">
        <w:rPr>
          <w:rFonts w:ascii="Times New Roman" w:hAnsi="Times New Roman" w:cs="Times New Roman"/>
          <w:sz w:val="24"/>
          <w:szCs w:val="24"/>
        </w:rPr>
        <w:t xml:space="preserve">Conversely,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{"citationItems":[{"id":"ITEM-1","itemData":{"DOI":"10.1111/j.1937-5956.2012.01367.x","ISBN":"1424407222","ISSN":"10591478","PMID":"1513255157","abstract":"Open innovation, fuelled by the rise of the Internet, has made it feasible and cheaper for firms to open themselves up to a wide range of external sources of innovative ideas. The explosive growth of open innovation intermediary networks, such as InnoCentive or Linked-in, enables the rapid pairing of firms seeking knowledge to address a wide range of business challenges (seekers) with other firms or individuals who already have relevant knowledge (solvers or knowledge brokers). These intermediary networks allow procurement departments to source codified and un-codified knowledge from firms or individuals outside their traditional supplier networks using one-off transactional relationships. Although sourcing ideas in this way theoretically poses problems for knowledge search and transfer, we have found that companies can draw on processes and integration mechanisms developed by procurement and design engineering to develop effective organizational learning routines. These routines are strategically vital to source new ideas through open innovation","author":[{"dropping-particle":"","family":"Billington","given":"Corey","non-dropping-particle":"","parse-names":false,"suffix":""},{"dropping-particle":"","family":"Davidson","given":"Rhoda","non-dropping-particle":"","parse-names":false,"suffix":""}],"container-title":"Production and Operations Management","id":"ITEM-1","issue":"6","issued":{"date-parts":[["2013"]]},"page":"1464-1477","title":"Leveraging Open Innovation Using Intermediary Networks","type":"article-journal","volume":"22"},"locator":"1468","uris":["http://www.mendeley.com/documents/?uuid=4a821657-4ec9-4375-940d-87a898935d95"]}],"mendeley":{"formattedCitation":"(Billington &amp; Davidson, 2013, p. 1468)","manualFormatting":"Billington and Davidson (2013, p. 1468)","plainTextFormattedCitation":"(Billington &amp; Davidson, 2013, p. 1468)","previouslyFormattedCitation":"(Billington and Davidson, 2013, p. 1468)"},"properties":{"noteIndex":0},"schema":"https://github.com/citation-style-language/schema/raw/master/csl-citation.json"}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Billington and Davidson (2013, p. 1468)</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see the challenge of innovation adoption through intermediaries as not just technical adoption of a platform, but fundamentally transforming ways of working as “there are still significant costs of creating and maintaining internal routines and capabilities…to amortise investment”. In developing new internal processes there also needs to be a “centralized structure” to support the implementation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{"citationItems":[{"id":"ITEM-1","itemData":{"DOI":"10.4067/S0718-27242013000300057","ISBN":"0718272420","ISSN":"07182724","abstract":"This paper analyses three case firms whose innovation management processes have been consolidated. The companies Natura, IBM (Brazilian Subsidiary) and Siemens (ChemTech/Brazil) were studied with the purpose of analysing the implementation of OI, particularly in terms of: (a) its alignment with existing corporate strategy; (b) its requirements such as culture, skill and motivation; (c) the strategy and the implementation process; (d) the results achieved (e) the present barriers and enablers. The research is qualitative in nature and employs a descriptive approach. The main results of this study, obtained using a method called ‘Collective Subject Speech’ , show that the implementation of OI, both structured and non-structured, is mainly challenged by cultural issues. It has been observed that the implementation of OI process is at its embryonic stage in all case firms and that this occurs along with investments in closed innovation, meaning that OI results cannot be explored at this stage of the implementation, as there is a long way to consolidate these practices in the case firms studied.","author":[{"dropping-particle":"","family":"Ades","given":"Cely","non-dropping-particle":"","parse-names":false,"suffix":""},{"dropping-particle":"","family":"Figlioli","given":"Aline","non-dropping-particle":"","parse-names":false,"suffix":""},{"dropping-particle":"","family":"Sbragia","given":"Roberto","non-dropping-particle":"","parse-names":false,"suffix":""},{"dropping-particle":"","family":"Porto","given":"Geciane","non-dropping-particle":"","parse-names":false,"suffix":""},{"dropping-particle":"","family":"Ary Plonski","given":"Guilherme","non-dropping-particle":"","parse-names":false,"suffix":""},{"dropping-particle":"","family":"Celadon","given":"Kleber","non-dropping-particle":"","parse-names":false,"suffix":""}],"container-title":"Journal of Technology Management and Innovation","id":"ITEM-1","issue":"SPL.ISS.1","issued":{"date-parts":[["2013"]]},"page":"12-25","title":"Implementing open innovation: The case of natura, IBM and Siemens","type":"article-journal","volume":"8"},"locator":"15","uris":["http://www.mendeley.com/documents/?uuid=402e9028-1cff-4368-8a76-914ee63f139d"]}],"mendeley":{"formattedCitation":"(Ades et al., 2013, p. 15)","plainTextFormattedCitation":"(Ades et al., 2013, p. 15)","previouslyFormattedCitation":"(Ades &lt;i&gt;et al.&lt;/i&gt;, 2013, p. 15)"},"properties":{"noteIndex":0},"schema":"https://github.com/citation-style-language/schema/raw/master/csl-citation.json"}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(Ades et al., 2013, p. 15)</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Digital intermediaries offer support with this implementation allowing administrators of the system to track the status of innovative projects from idea to action and the return on investment of the innovation. </w:t>
      </w:r>
    </w:p>
    <w:p w14:paraId="6F10F0C7" w14:textId="43B255C3" w:rsidR="00E91BCE" w:rsidRPr="001F4A11" w:rsidRDefault="00E91BCE" w:rsidP="456C2189">
      <w:pPr>
        <w:jc w:val="both"/>
        <w:rPr>
          <w:rFonts w:ascii="Times New Roman" w:hAnsi="Times New Roman" w:cs="Times New Roman"/>
          <w:sz w:val="24"/>
          <w:szCs w:val="24"/>
        </w:rPr>
      </w:pPr>
      <w:r w:rsidRPr="456C2189">
        <w:rPr>
          <w:rFonts w:ascii="Times New Roman" w:hAnsi="Times New Roman" w:cs="Times New Roman"/>
          <w:sz w:val="24"/>
          <w:szCs w:val="24"/>
        </w:rPr>
        <w:t xml:space="preserve">These organisational cultural hurdles are not only managed by the innovation intermediary, but are sometimes created by them; ‘‘Open Innovation can be considered an organizational innovation in itself”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{"citationItems":[{"id":"ITEM-1","itemData":{"DOI":"10.1111/j.1467-8691.2008.00502.x","ISBN":"9780199290727","ISSN":"09631690","PMID":"14661000","abstract":"The article reviews the book \"Open Innovation: Researching a New Paradigm,\" by H. Chesbrough, W. Vanhaverbeke, and J. West.","author":[{"dropping-particle":"","family":"Christensen","given":"J.F.","non-dropping-particle":"","parse-names":false,"suffix":""}],"editor":[{"dropping-particle":"","family":"Chesbrough","given":"H.","non-dropping-particle":"","parse-names":false,"suffix":""},{"dropping-particle":"","family":"Vanhaverbeke","given":"W.","non-dropping-particle":"","parse-names":false,"suffix":""},{"dropping-particle":"","family":"West","given":"J.","non-dropping-particle":"","parse-names":false,"suffix":""}],"id":"ITEM-1","issued":{"date-parts":[["2006"]]},"publisher":"Oxford University Press Inc","publisher-place":"New York","title":"Open Innovation: Researching a New Paradigm","type":"book"},"locator":"35","uris":["http://www.mendeley.com/documents/?uuid=d9d83ec4-8f5e-41f2-96c3-51d3c9f9566f"]}],"mendeley":{"formattedCitation":"(Christensen, 2006, p. 35)","plainTextFormattedCitation":"(Christensen, 2006, p. 35)","previouslyFormattedCitation":"(Christensen, 2006, p. 35)"},"properties":{"noteIndex":0},"schema":"https://github.com/citation-style-language/schema/raw/master/csl-citation.json"}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(Christensen, 2006, p. 35)</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These barriers can be around corporate culture and the approach to “risk-taking” as open innovation requires a “continuous process of experimenting, adapting and learning in order to proactively define its context”</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{"citationItems":[{"id":"ITEM-1","itemData":{"DOI":"10.1057/s41275-017-0067-5","ISSN":"14778246","abstract":"Certain cultural barriers, such as insufficient openness, aversion to risk-taking, organizational inertia and specific syndromes could inhibit successful Open Innovation processes. However, how Open Innovation Intermediaries help in overcoming obstacles to successfully achieve Open Innovation processes, has not yet been analysed in depth. This paper aims to fill this gap, relying on extant contributions of Open Innovation processes, Open Innovation Intermediary features and types. Based on the distinction between outside-in, inside-out and coupled Open Innovation processes, the theoretical framework developed here identifies specific cultural barriers affecting each process and suggests which intermediary types could be more suited to sustain firms undergoing these processes. The framework supports firms opening up their internal R&amp;D activities to choose the intermediary type most suitable for adaption to an appropriate culture, as well as overcoming any possible cultural barriers.","author":[{"dropping-particle":"","family":"Aquilani","given":"Barbara","non-dropping-particle":"","parse-names":false,"suffix":""},{"dropping-particle":"","family":"Abbate","given":"Tindara","non-dropping-particle":"","parse-names":false,"suffix":""},{"dropping-particle":"","family":"Codini","given":"Anna","non-dropping-particle":"","parse-names":false,"suffix":""}],"container-title":"Knowledge Management Research &amp; Practice","id":"ITEM-1","issue":"3","issued":{"date-parts":[["2017"]]},"page":"447-459","publisher":"Palgrave Macmillan UK","title":"Overcoming cultural barriers in open innovation processes through intermediaries: a theoretical framework","type":"article-journal","volume":"15"},"locator":"450","uris":["http://www.mendeley.com/documents/?uuid=92afd2e8-de4a-49fd-aa55-4bb78e3bac5b"]}],"mendeley":{"formattedCitation":"(Aquilani, Abbate, &amp; Codini, 2017, p. 450)","plainTextFormattedCitation":"(Aquilani, Abbate, &amp; Codini, 2017, p. 450)","previouslyFormattedCitation":"(Aquilani, Abbate and Codini, 2017, p. 450)"},"properties":{"noteIndex":0},"schema":"https://github.com/citation-style-language/schema/raw/master/csl-citation.json"}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(Aquilani, Abbate, &amp; Codini, 2017, p. 450)</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While the propensity to change, evolve and transform is important, the question of the internal </w:t>
      </w:r>
      <w:r w:rsidR="7D4CA1EA" w:rsidRPr="456C2189">
        <w:rPr>
          <w:rFonts w:ascii="Times New Roman" w:hAnsi="Times New Roman" w:cs="Times New Roman"/>
          <w:sz w:val="24"/>
          <w:szCs w:val="24"/>
        </w:rPr>
        <w:t xml:space="preserve">organisational </w:t>
      </w:r>
      <w:r w:rsidRPr="456C2189">
        <w:rPr>
          <w:rFonts w:ascii="Times New Roman" w:hAnsi="Times New Roman" w:cs="Times New Roman"/>
          <w:sz w:val="24"/>
          <w:szCs w:val="24"/>
        </w:rPr>
        <w:t xml:space="preserve">impact of innovation intermediaries is </w:t>
      </w:r>
      <w:r w:rsidRPr="456C2189">
        <w:rPr>
          <w:rFonts w:ascii="Times New Roman" w:hAnsi="Times New Roman" w:cs="Times New Roman"/>
          <w:sz w:val="24"/>
          <w:szCs w:val="24"/>
        </w:rPr>
        <w:lastRenderedPageBreak/>
        <w:t xml:space="preserve">especially relevant. In assessing the level of resource needed to support these virtual knowledge brokers, companies have previously “underestimated the internal resources (time and know-how) needed to support scientists in working with the innovation intermediary”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{"citationItems":[{"id":"ITEM-1","itemData":{"DOI":"10.1111/j.1467-9310.2010.00596.x","ISBN":"1467-9310","ISSN":"00336807","abstract":"The current open innovation literature needs to be complemented with work on the managerial challenges faced by companies working with an innovation intermediary to solve research and development (R&amp;D) problems. Based on an exploratory case study design, we investigate these managerial challenges in seven chemical companies working with the same innovation intermediary. Three recurring challenges were identified in all companies: (1) enlisting internal scientists to work with the innovation intermediary; (2) selecting the right problems; and (3) formulating problems so as to enable novel solutions. Based on the knowledge management literature, we explain how these challenges arise out of scientists' different work practices in internal vs. external R&amp;D problem solving and we identify and discuss a number of remedies to these challenges.","author":[{"dropping-particle":"","family":"Sieg","given":"Jan Henrik","non-dropping-particle":"","parse-names":false,"suffix":""},{"dropping-particle":"","family":"Wallin","given":"Martin W.","non-dropping-particle":"","parse-names":false,"suffix":""},{"dropping-particle":"","family":"Krogh","given":"Georg","non-dropping-particle":"von","parse-names":false,"suffix":""}],"container-title":"R and D Management","id":"ITEM-1","issue":"3","issued":{"date-parts":[["2010"]]},"note":"Yellow: General commentary\nRed: Literature to review\nPurple: Critical analysis\nBlue: Gaps in literature/Ideas\nGreen: Research Methods","page":"281-291","title":"Managerial challenges in open innovation: A study of innovation intermediation in the chemical industry","type":"article-journal","volume":"40"},"locator":"285","uris":["http://www.mendeley.com/documents/?uuid=ce025ad0-3f61-4020-9c63-12983dcdebf3"]}],"mendeley":{"formattedCitation":"(Sieg, Wallin, &amp; von Krogh, 2010, p. 285)","plainTextFormattedCitation":"(Sieg, Wallin, &amp; von Krogh, 2010, p. 285)","previouslyFormattedCitation":"(Sieg, Wallin and von Krogh, 2010, p. 285)"},"properties":{"noteIndex":0},"schema":"https://github.com/citation-style-language/schema/raw/master/csl-citation.json"}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(Sieg, Wallin, &amp; von Krogh, 2010, p. 285)</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The time and cost implications of working with these brokers are shown over the longer term to reduce and are helped by digital platform delivery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{"citationItems":[{"id":"ITEM-1","itemData":{"DOI":"10.1177/0170840606061073","ISBN":"0170-8406","ISSN":"01708406","PMID":"21469498","abstract":"We examine the implications of virtual customer environments for supporting the innovation process. By building on the literature of knowledge brokers, we introduce the concept of virtual knowledge brokers — actors who leverage the internet to support third parties’ innovation activities. These actors enable firms to extend their reach in engaging with customers and they also allow firms to have a richer dialogue with customers because of their perceived neutrality. Consequently, virtual knowledge brokers help firms to complement the knowledge they can acquire through traditional physical and virtual channels for customer interaction. We highlight the capabilities and contributions of virtual knowledge brokers, and we discuss the implications of these entities for theory and practice in the management of innovation.","author":[{"dropping-particle":"","family":"Verona","given":"Gianmario","non-dropping-particle":"","parse-names":false,"suffix":""},{"dropping-particle":"","family":"Prandelli","given":"Emanuela","non-dropping-particle":"","parse-names":false,"suffix":""},{"dropping-particle":"","family":"Sawhney","given":"Mohanbir","non-dropping-particle":"","parse-names":false,"suffix":""}],"container-title":"Organization Studies","id":"ITEM-1","issue":"6","issued":{"date-parts":[["2006"]]},"page":"765-788","title":"Innovation and virtual environments: Towards virtual knowledge brokers","type":"article-journal","volume":"27"},"uris":["http://www.mendeley.com/documents/?uuid=3a0dfbe2-aa30-4607-8091-a7fd0b34becb"]},{"id":"ITEM-2","itemData":{"DOI":"10.1080/08956308.2017.1325689","ISSN":"0895-6308","abstract":"OVERVIEW:When crowdsourcing intermediaries lose crowd members, they lose potential high-quality solutions in the future. As the number of contests and intermediaries grows, it is increasingly critical for crowdsourcers to meet the needs of solvers and avoid seeing them migrate to the competition. Besides winning contests, intensive communication and customized feedback are solvers’ most central needs. For this study, we surveyed 202 solvers about the importance of communication in crowdsourcing contests. Based on our quantitative and qualitative insights, we derive key principles that can help crowdsourcers maintain and grow their solver base.","author":[{"dropping-particle":"","family":"Schäfer","given":"Sebastian","non-dropping-particle":"","parse-names":false,"suffix":""},{"dropping-particle":"","family":"Antons","given":"David","non-dropping-particle":"","parse-names":false,"suffix":""},{"dropping-particle":"","family":"Lüttgens","given":"Dirk","non-dropping-particle":"","parse-names":false,"suffix":""},{"dropping-particle":"","family":"Piller","given":"Frank","non-dropping-particle":"","parse-names":false,"suffix":""},{"dropping-particle":"","family":"Salge","given":"Torsten Oliver","non-dropping-particle":"","parse-names":false,"suffix":""}],"container-title":"Research-Technology Management","id":"ITEM-2","issue":"4","issued":{"date-parts":[["2017"]]},"page":"33-42","publisher":"Taylor &amp; Francis","title":"Talk to Your Crowd","type":"article-journal","volume":"60"},"uris":["http://www.mendeley.com/documents/?uuid=f31e977d-c686-452e-8bed-0c70b3fb9c75"]},{"id":"ITEM-3","itemData":{"DOI":"10.1080/08956308.2018.1399022","ISSN":"19300166","abstract":"OVERVIEW: We present a large-sample survey of open innovation adoption and management in large firms, a follow-up to a previous study. We repeat some of the survey measures from the first survey, finding that open innovation continues to be widely practiced in about 80 percent of responding firms. Outside-in open innovation is more often practiced than inside-out. In other words, large firms are net takers of free knowledge flows, in part because they are concerned about IP protection for outbound knowledge. When we added new measures to examine open innovation at the project level, we found that firms selectively manage knowledge flows into and out of projects and are formalizing processes as they move from problem definition to execution. We conclude with observations about the organizational challenges and risks of shifting to an open innovation approach. Copyright © 2018, Innovation Research Interchange. Published by Taylor &amp; Francis. All rights reserved.","author":[{"dropping-particle":"","family":"Brunswicker","given":"Sabine","non-dropping-particle":"","parse-names":false,"suffix":""},{"dropping-particle":"","family":"Chesbrough","given":"Henry","non-dropping-particle":"","parse-names":false,"suffix":""}],"container-title":"Research Technology Management","id":"ITEM-3","issue":"1","issued":{"date-parts":[["2018"]]},"page":"35-45","publisher":"Taylor &amp; Francis","title":"The Adoption of Open Innovation in Large Firms: Practices, Measures, and Risks","type":"article-journal","volume":"61"},"uris":["http://www.mendeley.com/documents/?uuid=aa6fe1ce-be90-4744-b65f-79030bff28e6"]}],"mendeley":{"formattedCitation":"(Brunswicker &amp; Chesbrough, 2018; Schäfer, Antons, Lüttgens, Piller, &amp; Salge, 2017; Verona et al., 2006)","plainTextFormattedCitation":"(Brunswicker &amp; Chesbrough, 2018; Schäfer, Antons, Lüttgens, Piller, &amp; Salge, 2017; Verona et al., 2006)","previouslyFormattedCitation":"(Verona, Prandelli and Sawhney, 2006; Schäfer &lt;i&gt;et al.&lt;/i&gt;, 2017; Brunswicker and Chesbrough, 2018)"},"properties":{"noteIndex":0},"schema":"https://github.com/citation-style-language/schema/raw/master/csl-citation.json"}</w:instrText>
      </w:r>
      <w:r w:rsidRPr="456C2189">
        <w:rPr>
          <w:rFonts w:ascii="Times New Roman" w:hAnsi="Times New Roman" w:cs="Times New Roman"/>
          <w:sz w:val="24"/>
          <w:szCs w:val="24"/>
        </w:rPr>
        <w:fldChar w:fldCharType="separate"/>
      </w:r>
      <w:r w:rsidR="0072764B" w:rsidRPr="456C2189">
        <w:rPr>
          <w:rFonts w:ascii="Times New Roman" w:hAnsi="Times New Roman" w:cs="Times New Roman"/>
          <w:noProof/>
          <w:sz w:val="24"/>
          <w:szCs w:val="24"/>
        </w:rPr>
        <w:t>(Brunswicker &amp; Chesbrough, 2018; Schäfer, Antons, Lüttgens, Piller, &amp; Salge, 2017; Verona et al., 2006)</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w:t>
      </w:r>
    </w:p>
    <w:p w14:paraId="0135DF0E" w14:textId="459C2C8B" w:rsidR="00354763" w:rsidRDefault="00E91BCE" w:rsidP="001F4A11">
      <w:pPr>
        <w:jc w:val="both"/>
        <w:rPr>
          <w:rFonts w:ascii="Times New Roman" w:hAnsi="Times New Roman" w:cs="Times New Roman"/>
          <w:sz w:val="24"/>
          <w:szCs w:val="24"/>
        </w:rPr>
      </w:pPr>
      <w:r w:rsidRPr="001F4A11">
        <w:rPr>
          <w:rFonts w:ascii="Times New Roman" w:hAnsi="Times New Roman" w:cs="Times New Roman"/>
          <w:sz w:val="24"/>
          <w:szCs w:val="24"/>
        </w:rPr>
        <w:t xml:space="preserve">As </w:t>
      </w:r>
      <w:r w:rsidR="21B55ED1" w:rsidRPr="001F4A11">
        <w:rPr>
          <w:rFonts w:ascii="Times New Roman" w:hAnsi="Times New Roman" w:cs="Times New Roman"/>
          <w:sz w:val="24"/>
          <w:szCs w:val="24"/>
        </w:rPr>
        <w:t xml:space="preserve">demonstrated above </w:t>
      </w:r>
      <w:r w:rsidRPr="001F4A11">
        <w:rPr>
          <w:rFonts w:ascii="Times New Roman" w:hAnsi="Times New Roman" w:cs="Times New Roman"/>
          <w:sz w:val="24"/>
          <w:szCs w:val="24"/>
        </w:rPr>
        <w:t xml:space="preserve">the impact of the intermediary is dependent on factors such as resource, role, responsibility, and reach. While each of these factors are explored </w:t>
      </w:r>
      <w:r w:rsidR="663CA844" w:rsidRPr="001F4A11">
        <w:rPr>
          <w:rFonts w:ascii="Times New Roman" w:hAnsi="Times New Roman" w:cs="Times New Roman"/>
          <w:sz w:val="24"/>
          <w:szCs w:val="24"/>
        </w:rPr>
        <w:t>individually</w:t>
      </w:r>
      <w:r w:rsidRPr="001F4A11">
        <w:rPr>
          <w:rFonts w:ascii="Times New Roman" w:hAnsi="Times New Roman" w:cs="Times New Roman"/>
          <w:sz w:val="24"/>
          <w:szCs w:val="24"/>
        </w:rPr>
        <w:t xml:space="preserve"> there is little focus on the how intermediaries “mediate knowledge collaboration between organizations and online user communities”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{"citationItems":[{"id":"ITEM-1","itemData":{"DOI":"10.1108/JKM-09-2016-0423","ISBN":"0820160334","ISSN":"17587484","abstract":"Access to this document was granted through an Emerald subscription provided by emerald-srm:368748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Purpose – The purpose of this paper is to draw the attention to the necessity of knowledge management (KM) among the older workforce and to provide guidelines for human resource (HR) managers on how to engage in this process. Design/methodology/approach – First, characteristics of older employees, viewpoints of HR managers on the older workforce and critical success factors of KM are explored through a literature review and conversations in the field. Thereafter these findings are combined in order to arrive at those aspects that an ideal organizational culture for KM must entail among the older workforce. When a more proactive management style is incorporated in this culture, KM among older employees will be significantly facilitated. Findings – The paper finds that there exist opportunities for synergy between a proactive management style towards older employees and effective KM among this group. HR managers need to review their point of view towards the older worker in order to facilitate knowledge sharing. Research limitations/implications – This article's intention is to give general guidelines to HR managers on how they can facilitate KM among older workers. It is not extensively based on direct empirical findings; therefore further research is needed to verify, falsify, specify and complete the conclusions and recommendations made in this article. Practical implications – This paper constitutes a real potential to develop a variety of new approaches in knowledge management, in particular towards …","author":[{"dropping-particle":"","family":"Randhawa","given":"Krithika","non-dropping-particle":"","parse-names":false,"suffix":""},{"dropping-particle":"","family":"Josserand","given":"Emmanuel","non-dropping-particle":"","parse-names":false,"suffix":""},{"dropping-particle":"","family":"Schweitzer","given":"Jochen","non-dropping-particle":"","parse-names":false,"suffix":""},{"dropping-particle":"","family":"Logue","given":"Danielle","non-dropping-particle":"","parse-names":false,"suffix":""}],"container-title":"Journal of Knowledge Management","id":"ITEM-1","issue":"6","issued":{"date-parts":[["2017"]]},"page":"1293-1318","title":"Knowledge collaboration between organizations and online communities: the role of open innovation intermediaries","type":"article-journal","volume":"21"},"locator":"1294","uris":["http://www.mendeley.com/documents/?uuid=d65b7c76-bd97-474f-8124-1607c65dbecd"]}],"mendeley":{"formattedCitation":"(Randhawa et al., 2017, p. 1294)","plainTextFormattedCitation":"(Randhawa et al., 2017, p. 1294)","previouslyFormattedCitation":"(Randhawa &lt;i&gt;et al.&lt;/i&gt;, 2017, p. 1294)"},"properties":{"noteIndex":0},"schema":"https://github.com/citation-style-language/schema/raw/master/csl-citation.json"}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(Randhawa et al., 2017, p. 1294)</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This study will, in part, examine and explore how the innovation intermediary mediates this knowledge through observations </w:t>
      </w:r>
      <w:r w:rsidR="1889C8B7" w:rsidRPr="001F4A11">
        <w:rPr>
          <w:rFonts w:ascii="Times New Roman" w:hAnsi="Times New Roman" w:cs="Times New Roman"/>
          <w:sz w:val="24"/>
          <w:szCs w:val="24"/>
        </w:rPr>
        <w:t>with</w:t>
      </w:r>
      <w:r w:rsidRPr="001F4A11">
        <w:rPr>
          <w:rFonts w:ascii="Times New Roman" w:hAnsi="Times New Roman" w:cs="Times New Roman"/>
          <w:sz w:val="24"/>
          <w:szCs w:val="24"/>
        </w:rPr>
        <w:t xml:space="preserve">in </w:t>
      </w:r>
      <w:proofErr w:type="spellStart"/>
      <w:r w:rsidRPr="001F4A11">
        <w:rPr>
          <w:rFonts w:ascii="Times New Roman" w:hAnsi="Times New Roman" w:cs="Times New Roman"/>
          <w:sz w:val="24"/>
          <w:szCs w:val="24"/>
        </w:rPr>
        <w:t>IdeaBox</w:t>
      </w:r>
      <w:proofErr w:type="spellEnd"/>
      <w:r w:rsidR="00363B33">
        <w:rPr>
          <w:rStyle w:val="FootnoteReference"/>
          <w:rFonts w:ascii="Times New Roman" w:hAnsi="Times New Roman" w:cs="Times New Roman"/>
          <w:sz w:val="24"/>
          <w:szCs w:val="24"/>
        </w:rPr>
        <w:footnoteReference w:id="1"/>
      </w:r>
      <w:r w:rsidRPr="001F4A11">
        <w:rPr>
          <w:rFonts w:ascii="Times New Roman" w:hAnsi="Times New Roman" w:cs="Times New Roman"/>
          <w:sz w:val="24"/>
          <w:szCs w:val="24"/>
        </w:rPr>
        <w:t xml:space="preserve">, which takes the study into the bounds of new knowledge.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{"citationItems":[{"id":"ITEM-1","itemData":{"ISBN":"0960003061","abstract":"Purpose – The purpose of this paper is to explore patterns and developments in the open innovation literature. Design/methodology/approach – A bibliometric analysis was performed by classifying 411 articles in a range of key attributes. Findings – Europe (61 per cent) as a region of data source was higher than all other regions together. As a unit of analysis, firm level (65 per cent) was more than all other levels together. Qualitative studies were mostly case-based, and quantitative studies were largely based on survey and panel data. Regression was a widely used analytical technique. Originality/value – The authors identified avenues to address overlooked research topics, increase cross-continental collaboration, diversity of research methods beyond case study and survey, etc. Based on findings, the authors outlined some future research directions.","author":[{"dropping-particle":"","family":"Hossain","given":"Mokter","non-dropping-particle":"","parse-names":false,"suffix":""},{"dropping-particle":"","family":"Anees-ur-Rehman","given":"Muhammad","non-dropping-particle":"","parse-names":false,"suffix":""}],"container-title":"Strategic Outsourcing: An International Journal","id":"ITEM-1","issue":"1","issued":{"date-parts":[["2016"]]},"page":"22-37","title":"Open innovation: an analysis of twelve years of research","type":"article-journal","volume":"9"},"uris":["http://www.mendeley.com/documents/?uuid=b2f4d284-eae7-41d5-829c-8122ee9e9c78"]}],"mendeley":{"formattedCitation":"(Hossain &amp; Anees-ur-Rehman, 2016)","manualFormatting":"Hossain and Anees-ur-Rehman's (2016)","plainTextFormattedCitation":"(Hossain &amp; Anees-ur-Rehman, 2016)","previouslyFormattedCitation":"(Hossain and Anees-ur-Rehman, 2016)"},"properties":{"noteIndex":0},"schema":"https://github.com/citation-style-language/schema/raw/master/csl-citation.json"}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Hossain and Anees-ur-Rehman's (2016)</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systematic literature review of open innovation highlights the novelty of this approach suggesting the methodology to explore this; “Open innovation disciplines can be enriched by borrowing research techniques from other disciplines [including]… ethnography”. This study adopts this methodology for the first phase of data capture and in doing so, seeks to gain insights from the inside of this relationship between intermediary and the innovation process.</w:t>
      </w:r>
      <w:r w:rsidR="00354763" w:rsidRPr="001F4A11">
        <w:rPr>
          <w:rFonts w:ascii="Times New Roman" w:hAnsi="Times New Roman" w:cs="Times New Roman"/>
          <w:sz w:val="24"/>
          <w:szCs w:val="24"/>
        </w:rPr>
        <w:t xml:space="preserve"> </w:t>
      </w:r>
    </w:p>
    <w:p w14:paraId="1365BAD3" w14:textId="77777777" w:rsidR="00C95E3D" w:rsidRPr="001F4A11" w:rsidRDefault="00C95E3D" w:rsidP="001F4A11">
      <w:pPr>
        <w:jc w:val="both"/>
        <w:rPr>
          <w:rFonts w:ascii="Times New Roman" w:hAnsi="Times New Roman" w:cs="Times New Roman"/>
          <w:sz w:val="24"/>
          <w:szCs w:val="24"/>
        </w:rPr>
      </w:pPr>
    </w:p>
    <w:p w14:paraId="64C413DB" w14:textId="579C510B" w:rsidR="688E14B7" w:rsidRDefault="00530C36" w:rsidP="00C95E3D">
      <w:pPr>
        <w:pStyle w:val="Heading3"/>
        <w:numPr>
          <w:ilvl w:val="2"/>
          <w:numId w:val="0"/>
        </w:numPr>
        <w:spacing w:line="240" w:lineRule="auto"/>
        <w:jc w:val="both"/>
        <w:rPr>
          <w:rFonts w:ascii="Times New Roman" w:hAnsi="Times New Roman" w:cs="Times New Roman"/>
          <w:smallCaps/>
          <w:sz w:val="24"/>
          <w:szCs w:val="24"/>
        </w:rPr>
      </w:pPr>
      <w:r w:rsidRPr="00C730BE">
        <w:rPr>
          <w:rFonts w:ascii="Times New Roman" w:hAnsi="Times New Roman" w:cs="Times New Roman"/>
          <w:smallCaps/>
          <w:sz w:val="24"/>
          <w:szCs w:val="24"/>
        </w:rPr>
        <w:t>Conceptual framework for analysis – the “occupational mandate”</w:t>
      </w:r>
    </w:p>
    <w:p w14:paraId="22DDE5F2" w14:textId="77777777" w:rsidR="006C5235" w:rsidRPr="006C5235" w:rsidRDefault="006C5235" w:rsidP="006C5235"/>
    <w:p w14:paraId="0C690CF4" w14:textId="4E895EFA" w:rsidR="688E14B7" w:rsidRDefault="688E14B7" w:rsidP="456C2189">
      <w:pPr>
        <w:spacing w:line="240" w:lineRule="auto"/>
        <w:jc w:val="both"/>
        <w:rPr>
          <w:rFonts w:ascii="Times New Roman" w:hAnsi="Times New Roman" w:cs="Times New Roman"/>
          <w:sz w:val="24"/>
          <w:szCs w:val="24"/>
        </w:rPr>
      </w:pPr>
      <w:r w:rsidRPr="456C2189">
        <w:rPr>
          <w:rFonts w:ascii="Times New Roman" w:hAnsi="Times New Roman" w:cs="Times New Roman"/>
          <w:sz w:val="24"/>
          <w:szCs w:val="24"/>
        </w:rPr>
        <w:t xml:space="preserve">In order to study the actions, behaviours and values of an innovation intermediary this paper seeks to construct what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{"citationItems":[{"id":"ITEM-1","itemData":{"DOI":"10.1177/0001839216665805","ISSN":"19303815","abstract":"In this paper, we study the way that nascent occupations constructing an occupational mandate invoke not only skills and expertise or a new technology to distinguish themselves from other occupations, but also their values. We studied service design, an emerging occupation whose practitioners aim to understand customers and help organizations develop new or improved services and customer experiences, translate those into feasible solutions, and implement them. Practitioners enacted their values in their daily work activities through a set of material practices, such as shadowing customers or front-line staff, conducting interviews in the service context, or creating “journey maps” of a service user’s experience. The role of values in the construction of an occupational mandate is particularly salient for occupations such as service design, which cannot solely rely on skills and technical expertise as sources of differentiation. We show how service designers differentiated themselves from other competing occupations by highlighting how their values make their work practices unique. Both values and work practices, what service designers call their ethos, were essential to enable service designers to define the proper conduct and modes of thinking characteristic of their occupational mandate.","author":[{"dropping-particle":"","family":"Fayard","given":"Anne Laure","non-dropping-particle":"","parse-names":false,"suffix":""},{"dropping-particle":"","family":"Stigliani","given":"Ileana","non-dropping-particle":"","parse-names":false,"suffix":""},{"dropping-particle":"","family":"Bechky","given":"Beth A.","non-dropping-particle":"","parse-names":false,"suffix":""}],"container-title":"Administrative Science Quarterly","id":"ITEM-1","issue":"2","issued":{"date-parts":[["2017"]]},"page":"270-303","title":"How Nascent Occupations Construct a Mandate: The Case of Service Designers’ Ethos","type":"article-journal","volume":"62"},"uris":["http://www.mendeley.com/documents/?uuid=ec6087ab-408b-4804-bd23-d5070f85fbde"]}],"mendeley":{"formattedCitation":"(Fayard, Stigliani, &amp; Bechky, 2017)","manualFormatting":"Fayard, Stigliani and Bechky (2017)","plainTextFormattedCitation":"(Fayard, Stigliani, &amp; Bechky, 2017)","previouslyFormattedCitation":"(Fayard, Stigliani and Bechky, 2017)"},"properties":{"noteIndex":0},"schema":"https://github.com/citation-style-language/schema/raw/master/csl-citation.json"}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Fayard, Stigliani and Bechky (2017)</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call an “occupational mandate”. </w:t>
      </w:r>
      <w:r w:rsidRPr="00503974">
        <w:rPr>
          <w:rFonts w:ascii="Times New Roman" w:hAnsi="Times New Roman" w:cs="Times New Roman"/>
          <w:sz w:val="24"/>
          <w:szCs w:val="24"/>
        </w:rPr>
        <w:t>To construct this mandate requires individuals to internally develop shared understanding, behaviours, values, thinking and culture.</w:t>
      </w:r>
      <w:r w:rsidRPr="456C2189">
        <w:rPr>
          <w:rFonts w:ascii="Times New Roman" w:hAnsi="Times New Roman" w:cs="Times New Roman"/>
          <w:sz w:val="24"/>
          <w:szCs w:val="24"/>
        </w:rPr>
        <w:t xml:space="preserve"> Existing literature on innovation intermediaries is extensively focused on services provided by the intermediary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{"citationItems":[{"id":"ITEM-1","itemData":{"DOI":"10.4192/1577-8517-v16_2","ISBN":"3583355180","ISSN":"00487333","PMID":"3538","abstract":"This paper examines the services provided by Open Innovation Intermediaries (OIIs) through their web-based platforms, in order to understand how OIIs can effectively support innovation seekers in their innovation processes. Relying on the existing literature exploring the roles and functions of web-based OII platforms, we carried out an exploratory and comparative qualitative study to identify the services available, to classify them by the various phases of the innovation processes in which they can be beneficial, and to link them to general roles and functions. Our analysis of the services provided by OII platforms sheds light on the dynamics of innovation seekers’ choices, and gives meaningful insights that can help improve this information and these services, so that OIIs can improve their offer in terms of complementary resources and knowledge for the innovation processes.","author":[{"dropping-particle":"","family":"Aquilani","given":"Barbara","non-dropping-particle":"","parse-names":false,"suffix":""},{"dropping-particle":"","family":"Abbate","given":"Tindara","non-dropping-particle":"","parse-names":false,"suffix":""},{"dropping-particle":"","family":"Dominici","given":"Gandolfo","non-dropping-particle":"","parse-names":false,"suffix":""}],"container-title":"The International Journal of Digital Accounting Research","id":"ITEM-1","issued":{"date-parts":[["2016"]]},"page":"35-60","title":"Choosing Open Innovation Intermediaries through their web-based platforms","type":"article-journal","volume":"16"},"uris":["http://www.mendeley.com/documents/?uuid=d0d7ca53-c747-4380-9d9c-f796f4ed51b5"]}],"mendeley":{"formattedCitation":"(Aquilani et al., 2016)","plainTextFormattedCitation":"(Aquilani et al., 2016)","previouslyFormattedCitation":"(Aquilani, Abbate and Dominici, 2016)"},"properties":{"noteIndex":0},"schema":"https://github.com/citation-style-language/schema/raw/master/csl-citation.json"}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(Aquilani et al., 2016)</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benefits derived from the intermediary's services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{"citationItems":[{"id":"ITEM-1","itemData":{"DOI":"10.1007/s13132-015-0262-7","ISBN":"1313201502","ISSN":"18687873","abstract":"The objective of this study is to identify factors associated with idea selection and implementation through online open innovation platforms. Analyzing data of implemented ideas from Dell IdeaStorm platform, we found that only a small fraction of submitted ideas is implementable. Consequently, firms tend to adopt targeted open innovation for idea generation on online platforms. The number of implementable ideas increases steadily overtime whereas the number of community members grows very fast. Sole ideas get implemented quicker than those of linked with other ideas. However, sole ideas need longer time, more comments and points for implementation. Higher number of idea submissions from a member increases his/her chance to achieve more implementable ideas. Active members are involved not only with idea submission but also in various other tasks such as commenting and voting. ","author":[{"dropping-particle":"","family":"Hossain","given":"Mokter","non-dropping-particle":"","parse-names":false,"suffix":""},{"dropping-particle":"","family":"Islam","given":"K. M.Zahidul","non-dropping-particle":"","parse-names":false,"suffix":""}],"container-title":"Journal of the Knowledge Economy","id":"ITEM-1","issue":"3","issued":{"date-parts":[["2015"]]},"page":"611-624","title":"Ideation through Online Open Innovation Platform: Dell IdeaStorm","type":"article-journal","volume":"6"},"uris":["http://www.mendeley.com/documents/?uuid=bd57c36a-c029-440e-84ee-5c1afa56dce7"]}],"mendeley":{"formattedCitation":"(Hossain &amp; Islam, 2015)","plainTextFormattedCitation":"(Hossain &amp; Islam, 2015)","previouslyFormattedCitation":"(Hossain and Islam, 2015)"},"properties":{"noteIndex":0},"schema":"https://github.com/citation-style-language/schema/raw/master/csl-citation.json"}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(Hossain &amp; Islam, 2015)</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challenges of working with intermediaries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{"citationItems":[{"id":"ITEM-1","itemData":{"DOI":"10.1016/j.techfore.2017.02.009","ISBN":"0040-1625","ISSN":"00401625","abstract":"Firms that engage in distant search activities seek to leverage on external knowledge to innovate. The firms' ability to acquire new knowledge depends on strong search practices and the corresponding absorptive capacity where the latter predefine firms' ability to span out of its core competences area, to follow the open innovation processes. Absorptive capacity is often seen as a precondition for the open innovation success. This research focuses on the cases of open innovation when the absorptive capacity is absent internally and is taken in charge by an open innovation intermediary that is capable to develop the potential absorptive capacity for the firm. Based on an exploratory case study of an intermediary platform that proposes novelty driven search practices – ideXlab, our results demonstrate how intermediary can accelerate the absorptive capacity value recognition function and therefore, potentially facilitate further diffusion of knowledge. Implications for open innovation in the distant search contexts are discussed.","author":[{"dropping-particle":"","family":"Kokshagina","given":"Olga","non-dropping-particle":"","parse-names":false,"suffix":""},{"dropping-particle":"","family":"Masson","given":"Pascal","non-dropping-particle":"Le","parse-names":false,"suffix":""},{"dropping-particle":"","family":"Bories","given":"Florent","non-dropping-particle":"","parse-names":false,"suffix":""}],"container-title":"Technological Forecasting and Social Change","id":"ITEM-1","issued":{"date-parts":[["2017"]]},"page":"232-239","publisher":"Elsevier Inc.","title":"Fast-connecting search practices: On the role of open innovation intermediary to accelerate the absorptive capacity","type":"article-journal","volume":"120"},"uris":["http://www.mendeley.com/documents/?uuid=def1b048-3cca-457e-b5b4-efd220f46ce1"]}],"mendeley":{"formattedCitation":"(Kokshagina et al., 2017)","plainTextFormattedCitation":"(Kokshagina et al., 2017)","previouslyFormattedCitation":"(Kokshagina, Le Masson and Bories, 2017)"},"properties":{"noteIndex":0},"schema":"https://github.com/citation-style-language/schema/raw/master/csl-citation.json"}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(Kokshagina et al., 2017)</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xml:space="preserve">; and the perspectives of solution providers </w:t>
      </w:r>
      <w:r w:rsidRPr="456C2189">
        <w:rPr>
          <w:rFonts w:ascii="Times New Roman" w:hAnsi="Times New Roman" w:cs="Times New Roman"/>
          <w:sz w:val="24"/>
          <w:szCs w:val="24"/>
        </w:rPr>
        <w:fldChar w:fldCharType="begin" w:fldLock="1"/>
      </w:r>
      <w:r w:rsidRPr="456C2189">
        <w:rPr>
          <w:rFonts w:ascii="Times New Roman" w:hAnsi="Times New Roman" w:cs="Times New Roman"/>
          <w:sz w:val="24"/>
          <w:szCs w:val="24"/>
        </w:rPr>
        <w:instrText>ADDIN CSL_CITATION {"citationItems":[{"id":"ITEM-1","itemData":{"DOI":"10.1016/j.techfore.2017.10.018","ISSN":"00401625","abstract":"The study aims is to identify motivations, challenges, and opportunities of successful solvers participating in virtual teams of innovation contests (ICs) organized by an innovation intermediary. Based on 82 interviews of successful solvers, it provides novel insights into ICs. The main motivational factors of successful solvers engaged in problem solving are money, learning, fun, sense of achievement, passion, and networking. Major challenges solvers face include unclear or insufficient problem description, lack of option for communication, language barrier, time zone differences, difficulties in finding suitable team members, framing the results, and difficulties in becoming quick learners and team players. Despite challenges, solvers have many opportunities, such as diversified knowledge, learning culture, developing a different way of thinking, gaining insights from other experts, the ability to work in a diverse environment, options of work after retirement and from distant locations, and a new source of income.","author":[{"dropping-particle":"","family":"Hossain","given":"Mokter","non-dropping-particle":"","parse-names":false,"suffix":""}],"container-title":"Technological Forecasting and Social Change","id":"ITEM-1","issue":"September 2017","issued":{"date-parts":[["2018"]]},"page":"67-73","publisher":"Elsevier","title":"Motivations, challenges, and opportunities of successful solvers on an innovation intermediary platform","type":"article-journal","volume":"128"},"uris":["http://www.mendeley.com/documents/?uuid=47010b74-a5b0-4a93-a2fb-5bbdf93ba7db"]}],"mendeley":{"formattedCitation":"(Hossain, 2018)","plainTextFormattedCitation":"(Hossain, 2018)","previouslyFormattedCitation":"(Hossain, 2018)"},"properties":{"noteIndex":0},"schema":"https://github.com/citation-style-language/schema/raw/master/csl-citation.json"}</w:instrText>
      </w:r>
      <w:r w:rsidRPr="456C2189">
        <w:rPr>
          <w:rFonts w:ascii="Times New Roman" w:hAnsi="Times New Roman" w:cs="Times New Roman"/>
          <w:sz w:val="24"/>
          <w:szCs w:val="24"/>
        </w:rPr>
        <w:fldChar w:fldCharType="separate"/>
      </w:r>
      <w:r w:rsidRPr="456C2189">
        <w:rPr>
          <w:rFonts w:ascii="Times New Roman" w:hAnsi="Times New Roman" w:cs="Times New Roman"/>
          <w:noProof/>
          <w:sz w:val="24"/>
          <w:szCs w:val="24"/>
        </w:rPr>
        <w:t>(Hossain, 2018)</w:t>
      </w:r>
      <w:r w:rsidRPr="456C2189">
        <w:rPr>
          <w:rFonts w:ascii="Times New Roman" w:hAnsi="Times New Roman" w:cs="Times New Roman"/>
          <w:sz w:val="24"/>
          <w:szCs w:val="24"/>
        </w:rPr>
        <w:fldChar w:fldCharType="end"/>
      </w:r>
      <w:r w:rsidRPr="456C2189">
        <w:rPr>
          <w:rFonts w:ascii="Times New Roman" w:hAnsi="Times New Roman" w:cs="Times New Roman"/>
          <w:sz w:val="24"/>
          <w:szCs w:val="24"/>
        </w:rPr>
        <w:t>. The perspective of the intermediary and how they support the innovation process is not presently covered within the literature and requires investigation to build upon this knowledge. There is value in understanding how this mandate influences the innovation process in the digital space as the chosen intermediary uses a digital platform to support innovation.</w:t>
      </w:r>
    </w:p>
    <w:p w14:paraId="00334042" w14:textId="0E84DB1F" w:rsidR="456C2189" w:rsidRDefault="456C2189" w:rsidP="456C2189">
      <w:pPr>
        <w:pStyle w:val="NormalWeb"/>
        <w:spacing w:before="0" w:beforeAutospacing="0" w:after="0"/>
        <w:jc w:val="both"/>
      </w:pPr>
    </w:p>
    <w:p w14:paraId="0EEE09DA" w14:textId="3A9392D5" w:rsidR="688E14B7" w:rsidRDefault="688E14B7" w:rsidP="456C2189">
      <w:pPr>
        <w:pStyle w:val="NormalWeb"/>
        <w:spacing w:before="0" w:beforeAutospacing="0" w:after="0"/>
        <w:jc w:val="both"/>
      </w:pPr>
      <w:r>
        <w:t xml:space="preserve">Innovation processes are described by </w:t>
      </w:r>
      <w:r>
        <w:fldChar w:fldCharType="begin" w:fldLock="1"/>
      </w:r>
      <w:r>
        <w:instrText>ADDIN CSL_CITATION {"citationItems":[{"id":"ITEM-1","itemData":{"DOI":"10.1080/19416520.2013.791066","ISSN":"19416067","abstract":"Innovation is often thought of as an outcome. In this chapter, we review the literatures on innovation processes pertaining to the invention, development, and implementation of ideas. In particular, we explore how these processes unfold within firms, across multi-party networks, and within communities. Moreover, we identify four different kinds of complexities associated with innovation processes that we label as evolutionary, relational, temporal, and cultural complexities. While one approach is to manage or control such complexities, we draw attention to literatures that suggest that it is far more productive to harness these complexities for sustaining ongoing innovation. We conclude the chapter by highlighting some areas for future research.","author":[{"dropping-particle":"","family":"Garud","given":"Raghu","non-dropping-particle":"","parse-names":false,"suffix":""},{"dropping-particle":"","family":"Tuertscher","given":"Philipp","non-dropping-particle":"","parse-names":false,"suffix":""},{"dropping-particle":"","family":"Ven","given":"Andrew H.","non-dropping-particle":"Van De","parse-names":false,"suffix":""}],"container-title":"Academy of Management Annals","id":"ITEM-1","issue":"1","issued":{"date-parts":[["2013"]]},"page":"775-819","title":"Perspectives on innovation processes","type":"article-journal","volume":"7"},"uris":["http://www.mendeley.com/documents/?uuid=d90434c9-248f-41e9-9587-f11067610ca5"]}],"mendeley":{"formattedCitation":"(Garud, Tuertscher, &amp; Van De Ven, 2013)","manualFormatting":"Garud, Tuertscher and Van De Ven (2013)","plainTextFormattedCitation":"(Garud, Tuertscher, &amp; Van De Ven, 2013)","previouslyFormattedCitation":"(Garud, Tuertscher and Van De Ven, 2013)"},"properties":{"noteIndex":0},"schema":"https://github.com/citation-style-language/schema/raw/master/csl-citation.json"}</w:instrText>
      </w:r>
      <w:r>
        <w:fldChar w:fldCharType="separate"/>
      </w:r>
      <w:r w:rsidRPr="456C2189">
        <w:rPr>
          <w:noProof/>
        </w:rPr>
        <w:t>Garud, Tuertscher and Van De Ven (2013)</w:t>
      </w:r>
      <w:r>
        <w:fldChar w:fldCharType="end"/>
      </w:r>
      <w:r>
        <w:t xml:space="preserve"> as co-developed, relationship based, experienced from multiple perspectives and actors, and most importantly a bi-product of organisational culture. The observational approach of this study allows the </w:t>
      </w:r>
      <w:proofErr w:type="gramStart"/>
      <w:r>
        <w:t>researcher  to</w:t>
      </w:r>
      <w:proofErr w:type="gramEnd"/>
      <w:r>
        <w:t xml:space="preserve"> explore the constituent parts of this conceptual framework, represented in the diagram below. The conceptual framework is made up of organisational culture, relational </w:t>
      </w:r>
      <w:proofErr w:type="gramStart"/>
      <w:r>
        <w:t>dynamics</w:t>
      </w:r>
      <w:proofErr w:type="gramEnd"/>
      <w:r>
        <w:t xml:space="preserve"> and the co-creation of innovation from an intermediary’s perspective, therefore adding to the understanding of the innovation process and the influence of an innovation intermediary which is new to the field of study. </w:t>
      </w:r>
    </w:p>
    <w:p w14:paraId="49679E11" w14:textId="198DB9F5" w:rsidR="688E14B7" w:rsidRPr="00486A1D" w:rsidRDefault="688E14B7" w:rsidP="456C2189">
      <w:pPr>
        <w:pStyle w:val="Heading4"/>
        <w:numPr>
          <w:ilvl w:val="3"/>
          <w:numId w:val="0"/>
        </w:numPr>
        <w:jc w:val="both"/>
        <w:rPr>
          <w:rFonts w:ascii="Times New Roman" w:hAnsi="Times New Roman" w:cs="Times New Roman"/>
          <w:i w:val="0"/>
          <w:sz w:val="24"/>
          <w:szCs w:val="24"/>
        </w:rPr>
      </w:pPr>
      <w:r w:rsidRPr="00486A1D">
        <w:rPr>
          <w:rFonts w:ascii="Times New Roman" w:hAnsi="Times New Roman" w:cs="Times New Roman"/>
          <w:i w:val="0"/>
          <w:sz w:val="24"/>
          <w:szCs w:val="24"/>
        </w:rPr>
        <w:lastRenderedPageBreak/>
        <w:t>Figure 1. Conceptual Framework Diagram</w:t>
      </w:r>
    </w:p>
    <w:p w14:paraId="14E8EDB9" w14:textId="7DA57EC5" w:rsidR="688E14B7" w:rsidRDefault="00C95E3D" w:rsidP="456C2189">
      <w:pPr>
        <w:pStyle w:val="NormalWeb"/>
        <w:spacing w:after="0"/>
        <w:jc w:val="both"/>
      </w:pPr>
      <w:r w:rsidRPr="001F4A11">
        <w:rPr>
          <w:noProof/>
        </w:rPr>
        <w:drawing>
          <wp:inline distT="0" distB="0" distL="0" distR="0" wp14:anchorId="50FD4D7B" wp14:editId="20925767">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7A8CAC9" w14:textId="77777777" w:rsidR="456C2189" w:rsidRDefault="456C2189" w:rsidP="456C2189">
      <w:pPr>
        <w:pStyle w:val="NormalWeb"/>
        <w:spacing w:before="0" w:beforeAutospacing="0" w:after="0"/>
        <w:jc w:val="both"/>
      </w:pPr>
    </w:p>
    <w:p w14:paraId="27ACDFB8" w14:textId="6E587AE0" w:rsidR="00354763" w:rsidRPr="001F4A11" w:rsidRDefault="688E14B7" w:rsidP="00D1746E">
      <w:pPr>
        <w:spacing w:line="240" w:lineRule="auto"/>
        <w:jc w:val="both"/>
        <w:rPr>
          <w:rFonts w:ascii="Times New Roman" w:hAnsi="Times New Roman" w:cs="Times New Roman"/>
          <w:sz w:val="24"/>
          <w:szCs w:val="24"/>
        </w:rPr>
      </w:pPr>
      <w:r w:rsidRPr="456C2189">
        <w:rPr>
          <w:rFonts w:ascii="Times New Roman" w:hAnsi="Times New Roman" w:cs="Times New Roman"/>
          <w:sz w:val="24"/>
          <w:szCs w:val="24"/>
        </w:rPr>
        <w:t>This study uses this conceptual framework to under</w:t>
      </w:r>
      <w:r w:rsidR="00D1746E">
        <w:rPr>
          <w:rFonts w:ascii="Times New Roman" w:hAnsi="Times New Roman" w:cs="Times New Roman"/>
          <w:sz w:val="24"/>
          <w:szCs w:val="24"/>
        </w:rPr>
        <w:t xml:space="preserve">stand how an innovation broker </w:t>
      </w:r>
      <w:r w:rsidRPr="456C2189">
        <w:rPr>
          <w:rFonts w:ascii="Times New Roman" w:hAnsi="Times New Roman" w:cs="Times New Roman"/>
          <w:sz w:val="24"/>
          <w:szCs w:val="24"/>
        </w:rPr>
        <w:t>uses a digital platform to create value for partners, its clients, through the development and refinement of an innovation process.</w:t>
      </w:r>
      <w:r w:rsidR="00354763" w:rsidRPr="456C2189">
        <w:rPr>
          <w:rFonts w:ascii="Times New Roman" w:hAnsi="Times New Roman" w:cs="Times New Roman"/>
          <w:sz w:val="24"/>
          <w:szCs w:val="24"/>
        </w:rPr>
        <w:t xml:space="preserve"> In this case </w:t>
      </w:r>
      <w:r w:rsidR="00D1746E">
        <w:rPr>
          <w:rFonts w:ascii="Times New Roman" w:hAnsi="Times New Roman" w:cs="Times New Roman"/>
          <w:sz w:val="24"/>
          <w:szCs w:val="24"/>
        </w:rPr>
        <w:t xml:space="preserve">study </w:t>
      </w:r>
      <w:r w:rsidR="00354763" w:rsidRPr="456C2189">
        <w:rPr>
          <w:rFonts w:ascii="Times New Roman" w:hAnsi="Times New Roman" w:cs="Times New Roman"/>
          <w:sz w:val="24"/>
          <w:szCs w:val="24"/>
        </w:rPr>
        <w:t xml:space="preserve">the anonymised innovation intermediary is </w:t>
      </w:r>
      <w:proofErr w:type="spellStart"/>
      <w:r w:rsidR="00354763" w:rsidRPr="456C2189">
        <w:rPr>
          <w:rFonts w:ascii="Times New Roman" w:hAnsi="Times New Roman" w:cs="Times New Roman"/>
          <w:sz w:val="24"/>
          <w:szCs w:val="24"/>
        </w:rPr>
        <w:t>IdeaBox</w:t>
      </w:r>
      <w:proofErr w:type="spellEnd"/>
      <w:r w:rsidR="00354763" w:rsidRPr="456C2189">
        <w:rPr>
          <w:rFonts w:ascii="Times New Roman" w:hAnsi="Times New Roman" w:cs="Times New Roman"/>
          <w:sz w:val="24"/>
          <w:szCs w:val="24"/>
        </w:rPr>
        <w:t xml:space="preserve">, a software-as-a-service </w:t>
      </w:r>
      <w:r w:rsidR="004E2452" w:rsidRPr="456C2189">
        <w:rPr>
          <w:rFonts w:ascii="Times New Roman" w:hAnsi="Times New Roman" w:cs="Times New Roman"/>
          <w:sz w:val="24"/>
          <w:szCs w:val="24"/>
        </w:rPr>
        <w:t>SME</w:t>
      </w:r>
      <w:r w:rsidR="00354763" w:rsidRPr="456C2189">
        <w:rPr>
          <w:rFonts w:ascii="Times New Roman" w:hAnsi="Times New Roman" w:cs="Times New Roman"/>
          <w:sz w:val="24"/>
          <w:szCs w:val="24"/>
        </w:rPr>
        <w:t xml:space="preserve"> providing innovation intermediary services based in Wales. The company provides a digital platform to link private, public and third sector organisations around challenges provided by typically large corporate entities. The organisation has been in business for four years with the majority of the existing customer base coming from the public sector. Recently, the organisation has strategically developed from supporting entrepreneurial education into supporting digital innovation and this has meant a diversification towards a private sector customer base and supporting organisations with both open and closed innovation. Open innovation, according to Chesbrough (2003, p.35), is defined as the approach for developing increased research and development (R&amp;D) activity to commercialise “ideas through channels outside of their current businesses to generate value for the organization”. Whereas closed innovation, which is standardised and internally resourced R&amp;D, is described by </w:t>
      </w:r>
      <w:r w:rsidR="00354763" w:rsidRPr="456C2189">
        <w:rPr>
          <w:rFonts w:ascii="Times New Roman" w:hAnsi="Times New Roman" w:cs="Times New Roman"/>
          <w:sz w:val="24"/>
          <w:szCs w:val="24"/>
        </w:rPr>
        <w:fldChar w:fldCharType="begin" w:fldLock="1"/>
      </w:r>
      <w:r w:rsidR="00354763" w:rsidRPr="456C2189">
        <w:rPr>
          <w:rFonts w:ascii="Times New Roman" w:hAnsi="Times New Roman" w:cs="Times New Roman"/>
          <w:sz w:val="24"/>
          <w:szCs w:val="24"/>
        </w:rPr>
        <w:instrText>ADDIN CSL_CITATION {"citationItems":[{"id":"ITEM-1","itemData":{"DOI":"10.1371/journal.pone.0015090","ISBN":"1578518377","ISSN":"15329194","PMID":"1143","abstract":"Companies are increasingly rethinking the fundamental ways in which they generate ideas and bring them to market harnessing external ideas while leveraging their in-house R&amp;D outside their current operations.","author":[{"dropping-particle":"","family":"Chesbrough","given":"Henry W","non-dropping-particle":"","parse-names":false,"suffix":""}],"container-title":"MIT Sloan Management Review","id":"ITEM-1","issued":{"date-parts":[["2003"]]},"page":"35-42","title":"The Era of Open Innovation","type":"article-journal"},"locator":"36","uris":["http://www.mendeley.com/documents/?uuid=09647191-39d7-488f-a65b-6655d61d31fb"]}],"mendeley":{"formattedCitation":"(Henry W Chesbrough, 2003, p. 36)","manualFormatting":"Chesbrough, (2003, p. 36)","plainTextFormattedCitation":"(Henry W Chesbrough, 2003, p. 36)","previouslyFormattedCitation":"(H. W. Chesbrough, 2003, p. 36)"},"properties":{"noteIndex":0},"schema":"https://github.com/citation-style-language/schema/raw/master/csl-citation.json"}</w:instrText>
      </w:r>
      <w:r w:rsidR="00354763" w:rsidRPr="456C2189">
        <w:rPr>
          <w:rFonts w:ascii="Times New Roman" w:hAnsi="Times New Roman" w:cs="Times New Roman"/>
          <w:sz w:val="24"/>
          <w:szCs w:val="24"/>
        </w:rPr>
        <w:fldChar w:fldCharType="separate"/>
      </w:r>
      <w:r w:rsidR="00354763" w:rsidRPr="456C2189">
        <w:rPr>
          <w:rFonts w:ascii="Times New Roman" w:hAnsi="Times New Roman" w:cs="Times New Roman"/>
          <w:noProof/>
          <w:sz w:val="24"/>
          <w:szCs w:val="24"/>
        </w:rPr>
        <w:t>Chesbrough, (2003, p. 36)</w:t>
      </w:r>
      <w:r w:rsidR="00354763" w:rsidRPr="456C2189">
        <w:rPr>
          <w:rFonts w:ascii="Times New Roman" w:hAnsi="Times New Roman" w:cs="Times New Roman"/>
          <w:sz w:val="24"/>
          <w:szCs w:val="24"/>
        </w:rPr>
        <w:fldChar w:fldCharType="end"/>
      </w:r>
      <w:r w:rsidR="00354763" w:rsidRPr="456C2189">
        <w:rPr>
          <w:rFonts w:ascii="Times New Roman" w:hAnsi="Times New Roman" w:cs="Times New Roman"/>
          <w:sz w:val="24"/>
          <w:szCs w:val="24"/>
        </w:rPr>
        <w:t xml:space="preserve"> as a philosophy of “control” and “self-reliance”. This approach to innovation allows the management of risk and reward internally within an organisation. This change in focus for </w:t>
      </w:r>
      <w:proofErr w:type="spellStart"/>
      <w:r w:rsidR="00354763" w:rsidRPr="456C2189">
        <w:rPr>
          <w:rFonts w:ascii="Times New Roman" w:hAnsi="Times New Roman" w:cs="Times New Roman"/>
          <w:sz w:val="24"/>
          <w:szCs w:val="24"/>
        </w:rPr>
        <w:t>IdeaBox</w:t>
      </w:r>
      <w:proofErr w:type="spellEnd"/>
      <w:r w:rsidR="00354763" w:rsidRPr="456C2189">
        <w:rPr>
          <w:rFonts w:ascii="Times New Roman" w:hAnsi="Times New Roman" w:cs="Times New Roman"/>
          <w:sz w:val="24"/>
          <w:szCs w:val="24"/>
        </w:rPr>
        <w:t xml:space="preserve"> has also meant that understanding the mechanics of developing, </w:t>
      </w:r>
      <w:proofErr w:type="gramStart"/>
      <w:r w:rsidR="00354763" w:rsidRPr="456C2189">
        <w:rPr>
          <w:rFonts w:ascii="Times New Roman" w:hAnsi="Times New Roman" w:cs="Times New Roman"/>
          <w:sz w:val="24"/>
          <w:szCs w:val="24"/>
        </w:rPr>
        <w:t>creating</w:t>
      </w:r>
      <w:proofErr w:type="gramEnd"/>
      <w:r w:rsidR="00354763" w:rsidRPr="456C2189">
        <w:rPr>
          <w:rFonts w:ascii="Times New Roman" w:hAnsi="Times New Roman" w:cs="Times New Roman"/>
          <w:sz w:val="24"/>
          <w:szCs w:val="24"/>
        </w:rPr>
        <w:t xml:space="preserve"> and executing innovation has gained significant importance for the company as it becomes the main business driver of the organisation leading to the exploration of the following research question</w:t>
      </w:r>
      <w:r w:rsidR="00AE5221" w:rsidRPr="456C2189">
        <w:rPr>
          <w:rFonts w:ascii="Times New Roman" w:hAnsi="Times New Roman" w:cs="Times New Roman"/>
          <w:sz w:val="24"/>
          <w:szCs w:val="24"/>
        </w:rPr>
        <w:t>s:</w:t>
      </w:r>
      <w:r w:rsidR="00354763" w:rsidRPr="456C2189">
        <w:rPr>
          <w:rFonts w:ascii="Times New Roman" w:hAnsi="Times New Roman" w:cs="Times New Roman"/>
          <w:sz w:val="24"/>
          <w:szCs w:val="24"/>
        </w:rPr>
        <w:t xml:space="preserve"> </w:t>
      </w:r>
    </w:p>
    <w:p w14:paraId="2E0F5502" w14:textId="34543CD5" w:rsidR="00354763" w:rsidRPr="001F4A11" w:rsidRDefault="00354763" w:rsidP="0072764B">
      <w:pPr>
        <w:spacing w:line="252" w:lineRule="auto"/>
        <w:ind w:left="720"/>
        <w:contextualSpacing/>
        <w:jc w:val="both"/>
        <w:rPr>
          <w:rFonts w:ascii="Times New Roman" w:hAnsi="Times New Roman" w:cs="Times New Roman"/>
          <w:sz w:val="24"/>
          <w:szCs w:val="24"/>
        </w:rPr>
      </w:pPr>
      <w:r w:rsidRPr="001F4A11">
        <w:rPr>
          <w:rFonts w:ascii="Times New Roman" w:hAnsi="Times New Roman" w:cs="Times New Roman"/>
          <w:sz w:val="24"/>
          <w:szCs w:val="24"/>
        </w:rPr>
        <w:t>Research Question 1: How and why does an innovation intermedia</w:t>
      </w:r>
      <w:r w:rsidR="008865ED">
        <w:rPr>
          <w:rFonts w:ascii="Times New Roman" w:hAnsi="Times New Roman" w:cs="Times New Roman"/>
          <w:sz w:val="24"/>
          <w:szCs w:val="24"/>
        </w:rPr>
        <w:t>ry facilitate innovation?</w:t>
      </w:r>
    </w:p>
    <w:p w14:paraId="4FF476B0" w14:textId="56BE7A20" w:rsidR="007A0D3B" w:rsidRPr="001F4A11" w:rsidRDefault="001E1311" w:rsidP="0072764B">
      <w:pPr>
        <w:spacing w:line="252" w:lineRule="auto"/>
        <w:ind w:left="720"/>
        <w:contextualSpacing/>
        <w:jc w:val="both"/>
        <w:rPr>
          <w:rFonts w:ascii="Times New Roman" w:hAnsi="Times New Roman" w:cs="Times New Roman"/>
          <w:sz w:val="24"/>
          <w:szCs w:val="24"/>
        </w:rPr>
      </w:pPr>
      <w:r w:rsidRPr="001F4A11">
        <w:rPr>
          <w:rFonts w:ascii="Times New Roman" w:hAnsi="Times New Roman" w:cs="Times New Roman"/>
          <w:sz w:val="24"/>
          <w:szCs w:val="24"/>
        </w:rPr>
        <w:t xml:space="preserve">Research Question 2: </w:t>
      </w:r>
      <w:r w:rsidR="00C43A2C" w:rsidRPr="001F4A11">
        <w:rPr>
          <w:rFonts w:ascii="Times New Roman" w:hAnsi="Times New Roman" w:cs="Times New Roman"/>
          <w:sz w:val="24"/>
          <w:szCs w:val="24"/>
        </w:rPr>
        <w:t>What is the</w:t>
      </w:r>
      <w:r w:rsidR="000D255A" w:rsidRPr="001F4A11">
        <w:rPr>
          <w:rFonts w:ascii="Times New Roman" w:hAnsi="Times New Roman" w:cs="Times New Roman"/>
          <w:sz w:val="24"/>
          <w:szCs w:val="24"/>
        </w:rPr>
        <w:t xml:space="preserve"> observed</w:t>
      </w:r>
      <w:r w:rsidR="00C43A2C" w:rsidRPr="001F4A11">
        <w:rPr>
          <w:rFonts w:ascii="Times New Roman" w:hAnsi="Times New Roman" w:cs="Times New Roman"/>
          <w:sz w:val="24"/>
          <w:szCs w:val="24"/>
        </w:rPr>
        <w:t xml:space="preserve"> occupational mandate of the innovation</w:t>
      </w:r>
      <w:r w:rsidR="00ED3B3D" w:rsidRPr="001F4A11">
        <w:rPr>
          <w:rFonts w:ascii="Times New Roman" w:hAnsi="Times New Roman" w:cs="Times New Roman"/>
          <w:sz w:val="24"/>
          <w:szCs w:val="24"/>
        </w:rPr>
        <w:t xml:space="preserve"> intermediary</w:t>
      </w:r>
      <w:r w:rsidR="007A0D3B" w:rsidRPr="001F4A11">
        <w:rPr>
          <w:rFonts w:ascii="Times New Roman" w:hAnsi="Times New Roman" w:cs="Times New Roman"/>
          <w:sz w:val="24"/>
          <w:szCs w:val="24"/>
        </w:rPr>
        <w:t>?</w:t>
      </w:r>
    </w:p>
    <w:p w14:paraId="1D3D0C4A" w14:textId="77777777" w:rsidR="00354763" w:rsidRPr="001F4A11" w:rsidRDefault="00354763" w:rsidP="001F4A11">
      <w:pPr>
        <w:jc w:val="both"/>
        <w:rPr>
          <w:rFonts w:ascii="Times New Roman" w:hAnsi="Times New Roman" w:cs="Times New Roman"/>
          <w:sz w:val="24"/>
          <w:szCs w:val="24"/>
        </w:rPr>
      </w:pPr>
    </w:p>
    <w:p w14:paraId="4A0D2F33" w14:textId="40C36881" w:rsidR="00354763" w:rsidRPr="001F4A11" w:rsidRDefault="00354763" w:rsidP="001F4A11">
      <w:pPr>
        <w:jc w:val="both"/>
        <w:rPr>
          <w:rFonts w:ascii="Times New Roman" w:hAnsi="Times New Roman" w:cs="Times New Roman"/>
          <w:sz w:val="24"/>
          <w:szCs w:val="24"/>
        </w:rPr>
      </w:pPr>
      <w:r w:rsidRPr="001F4A11">
        <w:rPr>
          <w:rFonts w:ascii="Times New Roman" w:hAnsi="Times New Roman" w:cs="Times New Roman"/>
          <w:sz w:val="24"/>
          <w:szCs w:val="24"/>
        </w:rPr>
        <w:t>In order to answer th</w:t>
      </w:r>
      <w:r w:rsidR="00C727E7" w:rsidRPr="001F4A11">
        <w:rPr>
          <w:rFonts w:ascii="Times New Roman" w:hAnsi="Times New Roman" w:cs="Times New Roman"/>
          <w:sz w:val="24"/>
          <w:szCs w:val="24"/>
        </w:rPr>
        <w:t>ese</w:t>
      </w:r>
      <w:r w:rsidRPr="001F4A11">
        <w:rPr>
          <w:rFonts w:ascii="Times New Roman" w:hAnsi="Times New Roman" w:cs="Times New Roman"/>
          <w:sz w:val="24"/>
          <w:szCs w:val="24"/>
        </w:rPr>
        <w:t xml:space="preserve"> research question</w:t>
      </w:r>
      <w:r w:rsidR="00C727E7" w:rsidRPr="001F4A11">
        <w:rPr>
          <w:rFonts w:ascii="Times New Roman" w:hAnsi="Times New Roman" w:cs="Times New Roman"/>
          <w:sz w:val="24"/>
          <w:szCs w:val="24"/>
        </w:rPr>
        <w:t>s</w:t>
      </w:r>
      <w:r w:rsidRPr="001F4A11">
        <w:rPr>
          <w:rFonts w:ascii="Times New Roman" w:hAnsi="Times New Roman" w:cs="Times New Roman"/>
          <w:sz w:val="24"/>
          <w:szCs w:val="24"/>
        </w:rPr>
        <w:t xml:space="preserve">, the researcher completed a 3-month observation exercise recording behaviours, actions, and activities alongside interviews with key staff members. This unparalleled access to an innovation intermediary allowed the study to establish </w:t>
      </w:r>
      <w:r w:rsidRPr="001F4A11">
        <w:rPr>
          <w:rFonts w:ascii="Times New Roman" w:hAnsi="Times New Roman" w:cs="Times New Roman"/>
          <w:sz w:val="24"/>
          <w:szCs w:val="24"/>
        </w:rPr>
        <w:lastRenderedPageBreak/>
        <w:t>a professional mandate for the intermediary and gain a better understanding of how the intermediary influences the innovation process</w:t>
      </w:r>
      <w:r w:rsidR="00793EB9" w:rsidRPr="001F4A11">
        <w:rPr>
          <w:rFonts w:ascii="Times New Roman" w:hAnsi="Times New Roman" w:cs="Times New Roman"/>
          <w:sz w:val="24"/>
          <w:szCs w:val="24"/>
        </w:rPr>
        <w:t>.</w:t>
      </w:r>
    </w:p>
    <w:p w14:paraId="526EEB13" w14:textId="4DE58E69" w:rsidR="00E91BCE" w:rsidRPr="001F4A11" w:rsidRDefault="00AE5221" w:rsidP="0072764B">
      <w:pPr>
        <w:spacing w:line="240" w:lineRule="auto"/>
        <w:jc w:val="both"/>
        <w:rPr>
          <w:rFonts w:ascii="Times New Roman" w:hAnsi="Times New Roman" w:cs="Times New Roman"/>
          <w:b/>
          <w:bCs/>
          <w:sz w:val="24"/>
          <w:szCs w:val="24"/>
        </w:rPr>
      </w:pPr>
      <w:r w:rsidRPr="001F4A11">
        <w:rPr>
          <w:rFonts w:ascii="Times New Roman" w:hAnsi="Times New Roman" w:cs="Times New Roman"/>
          <w:sz w:val="24"/>
          <w:szCs w:val="24"/>
        </w:rPr>
        <w:t>T</w:t>
      </w:r>
      <w:r w:rsidR="00E91BCE" w:rsidRPr="001F4A11">
        <w:rPr>
          <w:rFonts w:ascii="Times New Roman" w:hAnsi="Times New Roman" w:cs="Times New Roman"/>
          <w:sz w:val="24"/>
          <w:szCs w:val="24"/>
        </w:rPr>
        <w:t xml:space="preserve">he opportunity to study an innovation intermediary in situ allows this study to understand the professional actions, behaviours and values present within the organisation that influences the process of innovation for clients.  Specifically, this </w:t>
      </w:r>
      <w:r w:rsidR="004E2452">
        <w:rPr>
          <w:rFonts w:ascii="Times New Roman" w:hAnsi="Times New Roman" w:cs="Times New Roman"/>
          <w:sz w:val="24"/>
          <w:szCs w:val="24"/>
        </w:rPr>
        <w:t>paper</w:t>
      </w:r>
      <w:r w:rsidR="00E91BCE" w:rsidRPr="001F4A11">
        <w:rPr>
          <w:rFonts w:ascii="Times New Roman" w:hAnsi="Times New Roman" w:cs="Times New Roman"/>
          <w:sz w:val="24"/>
          <w:szCs w:val="24"/>
        </w:rPr>
        <w:t xml:space="preserve"> gains an understanding of the actions, behaviours, and values in relation to processes of open innovation.</w:t>
      </w:r>
      <w:r w:rsidRPr="001F4A11">
        <w:rPr>
          <w:rFonts w:ascii="Times New Roman" w:hAnsi="Times New Roman" w:cs="Times New Roman"/>
          <w:sz w:val="24"/>
          <w:szCs w:val="24"/>
        </w:rPr>
        <w:t xml:space="preserve"> The need and opportunity to study open innovation from the perspective of an innovation intermediary using ethnography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{"citationItems":[{"id":"ITEM-1","itemData":{"ISBN":"0960003061","abstract":"Purpose – The purpose of this paper is to explore patterns and developments in the open innovation literature. Design/methodology/approach – A bibliometric analysis was performed by classifying 411 articles in a range of key attributes. Findings – Europe (61 per cent) as a region of data source was higher than all other regions together. As a unit of analysis, firm level (65 per cent) was more than all other levels together. Qualitative studies were mostly case-based, and quantitative studies were largely based on survey and panel data. Regression was a widely used analytical technique. Originality/value – The authors identified avenues to address overlooked research topics, increase cross-continental collaboration, diversity of research methods beyond case study and survey, etc. Based on findings, the authors outlined some future research directions.","author":[{"dropping-particle":"","family":"Hossain","given":"Mokter","non-dropping-particle":"","parse-names":false,"suffix":""},{"dropping-particle":"","family":"Anees-ur-Rehman","given":"Muhammad","non-dropping-particle":"","parse-names":false,"suffix":""}],"container-title":"Strategic Outsourcing: An International Journal","id":"ITEM-1","issue":"1","issued":{"date-parts":[["2016"]]},"page":"22-37","title":"Open innovation: an analysis of twelve years of research","type":"article-journal","volume":"9"},"uris":["http://www.mendeley.com/documents/?uuid=b2f4d284-eae7-41d5-829c-8122ee9e9c78"]}],"mendeley":{"formattedCitation":"(Hossain &amp; Anees-ur-Rehman, 2016)","plainTextFormattedCitation":"(Hossain &amp; Anees-ur-Rehman, 2016)","previouslyFormattedCitation":"(Hossain and Anees-ur-Rehman, 2016)"},"properties":{"noteIndex":0},"schema":"https://github.com/citation-style-language/schema/raw/master/csl-citation.json"}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(Hossain &amp; Anees-ur-Rehman, 2016)</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provides an interesting and novel perspective on intermediaries beyond the case study approach currently adopted in the literature. </w:t>
      </w:r>
      <w:r w:rsidR="00E91BCE" w:rsidRPr="001F4A11">
        <w:rPr>
          <w:rFonts w:ascii="Times New Roman" w:hAnsi="Times New Roman" w:cs="Times New Roman"/>
          <w:sz w:val="24"/>
          <w:szCs w:val="24"/>
        </w:rPr>
        <w:t xml:space="preserve"> By investigating this from an ethnographic perspective it was possible to gain new insights around the use of Business Support Organisations (BSOs) in this process (who are aggregators of start-ups/SMEs) and the impact of technology on the intermediary’s process of innovation. </w:t>
      </w:r>
    </w:p>
    <w:p w14:paraId="3A56C737" w14:textId="74110AF7" w:rsidR="00E91BCE" w:rsidRDefault="00E91BCE" w:rsidP="001F4A11">
      <w:pPr>
        <w:pStyle w:val="Heading2"/>
        <w:numPr>
          <w:ilvl w:val="0"/>
          <w:numId w:val="0"/>
        </w:numPr>
        <w:spacing w:line="240" w:lineRule="auto"/>
        <w:jc w:val="both"/>
        <w:rPr>
          <w:rFonts w:ascii="Times New Roman" w:hAnsi="Times New Roman" w:cs="Times New Roman"/>
          <w:sz w:val="24"/>
          <w:szCs w:val="24"/>
        </w:rPr>
      </w:pPr>
      <w:bookmarkStart w:id="2" w:name="_Toc72169679"/>
      <w:r w:rsidRPr="001F4A11">
        <w:rPr>
          <w:rFonts w:ascii="Times New Roman" w:hAnsi="Times New Roman" w:cs="Times New Roman"/>
          <w:sz w:val="24"/>
          <w:szCs w:val="24"/>
        </w:rPr>
        <w:t>Methodology</w:t>
      </w:r>
      <w:bookmarkEnd w:id="2"/>
      <w:r w:rsidRPr="001F4A11">
        <w:rPr>
          <w:rFonts w:ascii="Times New Roman" w:hAnsi="Times New Roman" w:cs="Times New Roman"/>
          <w:sz w:val="24"/>
          <w:szCs w:val="24"/>
        </w:rPr>
        <w:t xml:space="preserve"> </w:t>
      </w:r>
    </w:p>
    <w:p w14:paraId="4CDEA69B" w14:textId="77777777" w:rsidR="006C5235" w:rsidRPr="006C5235" w:rsidRDefault="006C5235" w:rsidP="006C5235"/>
    <w:p w14:paraId="5876EE83" w14:textId="269CACE5" w:rsidR="002E5C24" w:rsidRPr="008108B3" w:rsidRDefault="008108B3" w:rsidP="008108B3">
      <w:pPr>
        <w:jc w:val="both"/>
        <w:rPr>
          <w:rFonts w:ascii="Times New Roman" w:hAnsi="Times New Roman" w:cs="Times New Roman"/>
          <w:sz w:val="24"/>
          <w:szCs w:val="24"/>
        </w:rPr>
      </w:pPr>
      <w:r>
        <w:rPr>
          <w:rFonts w:ascii="Times New Roman" w:hAnsi="Times New Roman" w:cs="Times New Roman"/>
          <w:sz w:val="24"/>
          <w:szCs w:val="24"/>
        </w:rPr>
        <w:t xml:space="preserve">The innovation intermediary for this case study was </w:t>
      </w:r>
      <w:proofErr w:type="spellStart"/>
      <w:r>
        <w:rPr>
          <w:rFonts w:ascii="Times New Roman" w:hAnsi="Times New Roman" w:cs="Times New Roman"/>
          <w:sz w:val="24"/>
          <w:szCs w:val="24"/>
        </w:rPr>
        <w:t>IdeaBox</w:t>
      </w:r>
      <w:proofErr w:type="spellEnd"/>
      <w:r>
        <w:rPr>
          <w:rFonts w:ascii="Times New Roman" w:hAnsi="Times New Roman" w:cs="Times New Roman"/>
          <w:sz w:val="24"/>
          <w:szCs w:val="24"/>
        </w:rPr>
        <w:t xml:space="preserve">, an SME based in South Wales. This company was readily available as a study subject as a partner of Cardiff Metropolitan University in a European-funded </w:t>
      </w:r>
      <w:r w:rsidRPr="008108B3">
        <w:rPr>
          <w:rFonts w:ascii="Times New Roman" w:hAnsi="Times New Roman" w:cs="Times New Roman"/>
          <w:sz w:val="24"/>
          <w:szCs w:val="24"/>
        </w:rPr>
        <w:t>Knowledge Economy Skills Scholarship (KESS2) which involves linking companies and organisations with academic expertise</w:t>
      </w:r>
      <w:r>
        <w:rPr>
          <w:rFonts w:ascii="Times New Roman" w:hAnsi="Times New Roman" w:cs="Times New Roman"/>
          <w:sz w:val="24"/>
          <w:szCs w:val="24"/>
        </w:rPr>
        <w:t>.</w:t>
      </w:r>
    </w:p>
    <w:p w14:paraId="31D04742" w14:textId="4E9F63E6" w:rsidR="00E91BCE" w:rsidRPr="001F4A11" w:rsidRDefault="00E91BCE" w:rsidP="00C03EAF">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In order to consider the areas of analysis outlined in the conceptual framework this study has adopted an ethnographic methodology. The use of ethnography is in part due to a need to understand intermediaries, and the process of innovation from a novel perspective and therefore add to the body of knowledge. The majority of literature relating to the innovation intermediaries has been thus far collected through qualitative case-study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{"citationItems":[{"id":"ITEM-1","itemData":{"DOI":"10.4192/1577-8517-v16_2","ISBN":"3583355180","ISSN":"00487333","PMID":"3538","abstract":"This paper examines the services provided by Open Innovation Intermediaries (OIIs) through their web-based platforms, in order to understand how OIIs can effectively support innovation seekers in their innovation processes. Relying on the existing literature exploring the roles and functions of web-based OII platforms, we carried out an exploratory and comparative qualitative study to identify the services available, to classify them by the various phases of the innovation processes in which they can be beneficial, and to link them to general roles and functions. Our analysis of the services provided by OII platforms sheds light on the dynamics of innovation seekers’ choices, and gives meaningful insights that can help improve this information and these services, so that OIIs can improve their offer in terms of complementary resources and knowledge for the innovation processes.","author":[{"dropping-particle":"","family":"Aquilani","given":"Barbara","non-dropping-particle":"","parse-names":false,"suffix":""},{"dropping-particle":"","family":"Abbate","given":"Tindara","non-dropping-particle":"","parse-names":false,"suffix":""},{"dropping-particle":"","family":"Dominici","given":"Gandolfo","non-dropping-particle":"","parse-names":false,"suffix":""}],"container-title":"The International Journal of Digital Accounting Research","id":"ITEM-1","issued":{"date-parts":[["2016"]]},"page":"35-60","title":"Choosing Open Innovation Intermediaries through their web-based platforms","type":"article-journal","volume":"16"},"uris":["http://www.mendeley.com/documents/?uuid=d0d7ca53-c747-4380-9d9c-f796f4ed51b5"]},{"id":"ITEM-2","itemData":{"DOI":"10.1016/j.techfore.2017.10.018","ISSN":"00401625","abstract":"The study aims is to identify motivations, challenges, and opportunities of successful solvers participating in virtual teams of innovation contests (ICs) organized by an innovation intermediary. Based on 82 interviews of successful solvers, it provides novel insights into ICs. The main motivational factors of successful solvers engaged in problem solving are money, learning, fun, sense of achievement, passion, and networking. Major challenges solvers face include unclear or insufficient problem description, lack of option for communication, language barrier, time zone differences, difficulties in finding suitable team members, framing the results, and difficulties in becoming quick learners and team players. Despite challenges, solvers have many opportunities, such as diversified knowledge, learning culture, developing a different way of thinking, gaining insights from other experts, the ability to work in a diverse environment, options of work after retirement and from distant locations, and a new source of income.","author":[{"dropping-particle":"","family":"Hossain","given":"Mokter","non-dropping-particle":"","parse-names":false,"suffix":""}],"container-title":"Technological Forecasting and Social Change","id":"ITEM-2","issue":"September 2017","issued":{"date-parts":[["2018"]]},"page":"67-73","publisher":"Elsevier","title":"Motivations, challenges, and opportunities of successful solvers on an innovation intermediary platform","type":"article-journal","volume":"128"},"uris":["http://www.mendeley.com/documents/?uuid=47010b74-a5b0-4a93-a2fb-5bbdf93ba7db"]},{"id":"ITEM-3","itemData":{"DOI":"10.1016/j.techfore.2017.02.009","ISBN":"0040-1625","ISSN":"00401625","abstract":"Firms that engage in distant search activities seek to leverage on external knowledge to innovate. The firms' ability to acquire new knowledge depends on strong search practices and the corresponding absorptive capacity where the latter predefine firms' ability to span out of its core competences area, to follow the open innovation processes. Absorptive capacity is often seen as a precondition for the open innovation success. This research focuses on the cases of open innovation when the absorptive capacity is absent internally and is taken in charge by an open innovation intermediary that is capable to develop the potential absorptive capacity for the firm. Based on an exploratory case study of an intermediary platform that proposes novelty driven search practices – ideXlab, our results demonstrate how intermediary can accelerate the absorptive capacity value recognition function and therefore, potentially facilitate further diffusion of knowledge. Implications for open innovation in the distant search contexts are discussed.","author":[{"dropping-particle":"","family":"Kokshagina","given":"Olga","non-dropping-particle":"","parse-names":false,"suffix":""},{"dropping-particle":"","family":"Masson","given":"Pascal","non-dropping-particle":"Le","parse-names":false,"suffix":""},{"dropping-particle":"","family":"Bories","given":"Florent","non-dropping-particle":"","parse-names":false,"suffix":""}],"container-title":"Technological Forecasting and Social Change","id":"ITEM-3","issued":{"date-parts":[["2017"]]},"page":"232-239","publisher":"Elsevier Inc.","title":"Fast-connecting search practices: On the role of open innovation intermediary to accelerate the absorptive capacity","type":"article-journal","volume":"120"},"uris":["http://www.mendeley.com/documents/?uuid=def1b048-3cca-457e-b5b4-efd220f46ce1"]},{"id":"ITEM-4","itemData":{"DOI":"10.1111/radm.12056","ISBN":"0033-6807","ISSN":"14679310","abstract":"In the ‘knowledge economy’ upheld by the European Lisbon strategy, knowledge‐intensive services are considered a key driver for innovation and competitiveness. A category of knowledge‐intensive services that has become of utmost importance in the last few decades is new product development (NPD) services, which interconnect distant knowledge domains with the client firms. In addition to NPD service providers, web‐based innovation intermediaries have started to help innovative firms access dispersed bodies of knowledge. Despite the heterogeneity of their characteristics, however, a clear typology of the strategies used by traditional NPD service providers and web‐based intermediaries to interact with their knowledge sources and with their clients is missing. This typology would be very useful for those firms that are willing to collaborate with innovation intermediaries because it could highlight the typologies of NPD problems different intermediaries are apt to address and the managerial challenges that working with them entails. Developing such a classification framework is the main goal of this paper. The typology proposed in this paper suggests that innovation intermediaries should be distinguished based on the following: (1) the way they access their distributed knowledge sources and (2) the way they deliver value to their clients. By combining these two dimensions, four categories of innovation intermediaries are identified, which are named brokers, mediators, collectors and connectors. A multiple case study analysis involving four innovation intermediaries and 12 of their clients is presented in the paper. The analysis provides exploratory insights into (1) the typologies of NPD problems that each class of intermediaries addresses and (2) the managerial challenges that working with each of them entails. These preliminary findings call for further theoretical and empirical research into the complex interaction among innovation intermediaries, their dispersed sources of knowledge and their clients.","author":[{"dropping-particle":"","family":"Colombo","given":"Gabriele","non-dropping-particle":"","parse-names":false,"suffix":""},{"dropping-particle":"","family":"Dell'Era","given":"Claudio","non-dropping-particle":"","parse-names":false,"suffix":""},{"dropping-particle":"","family":"Frattini","given":"Federico","non-dropping-particle":"","parse-names":false,"suffix":""}],"container-title":"R and D Management","id":"ITEM-4","issue":"2","issued":{"date-parts":[["2015"]]},"page":"126-146","title":"Exploring the contribution of innovation intermediaries to the new product development (NPD) process: A typology and an empirical study","type":"article-journal","volume":"45"},"uris":["http://www.mendeley.com/documents/?uuid=5daa9b83-c87d-46b9-b977-126698098995"]}],"mendeley":{"formattedCitation":"(Aquilani et al., 2016; Colombo et al., 2015; Hossain, 2018; Kokshagina et al., 2017)","plainTextFormattedCitation":"(Aquilani et al., 2016; Colombo et al., 2015; Hossain, 2018; Kokshagina et al., 2017)","previouslyFormattedCitation":"(Colombo, Dell’Era and Frattini, 2015; Aquilani, Abbate and Dominici, 2016; Kokshagina, Le Masson and Bories, 2017; Hossain, 2018)"},"properties":{"noteIndex":0},"schema":"https://github.com/citation-style-language/schema/raw/master/csl-citation.json"}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(Aquilani et al., 2016; Colombo et al., 2015; Hossain, 2018; Kokshagina et al., 2017)</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and quantitative survey methods and secondary data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{"citationItems":[{"id":"ITEM-1","itemData":{"abstract":"Open innovation has become a key strategic element to increase the generation and commercialization of innovations among big companies. Small and medium-sized firms (SMEs), that exhibit particular characteristics regarding organization, culture and strategy, have been more reluctant to adopt this approach. Thus little research exists on the adoption of open innovation among SMEs, and small and micro companies in particular. The paper presents the results of an explorative research design based upon semi-structured and narrative interviews that investigates particularities of small and micro firms regarding the sources of innovation, the strengths and weaknesses of their innovation process, and the potential of open innovation based on Web 2.0 technologies.","author":[{"dropping-particle":"","family":"Hutter","given":"Katja","non-dropping-particle":"","parse-names":false,"suffix":""},{"dropping-particle":"","family":"Hautz","given":"Julia","non-dropping-particle":"","parse-names":false,"suffix":""},{"dropping-particle":"","family":"Repke","given":"Karina","non-dropping-particle":"","parse-names":false,"suffix":""},{"dropping-particle":"","family":"Matzler","given":"Kurt","non-dropping-particle":"","parse-names":false,"suffix":""}],"container-title":"Problems and Perspectives in Management","id":"ITEM-1","issue":"1","issued":{"date-parts":[["2013"]]},"page":"12-22","title":"Open innovation in small and micro enterprises","type":"article-journal","volume":"11"},"uris":["http://www.mendeley.com/documents/?uuid=96e87ea4-0256-45b9-a887-385153fd3412"]},{"id":"ITEM-2","itemData":{"DOI":"10.1177/0170840608090531","ISBN":"0170-8406","ISSN":"01708406","abstract":"The external commercialization of technology assets, e.g. by means of out-licensing, has recently gained in importance. Despite this increase in technology transactions, many industrial firms experience major managerial difficulties in outward technology transfer because of imperfections in the markets for technology. Drawing on a resource-based perspective, we therefore analyse whether firms can overcome market inefficiencies by relying on innovation intermediaries such as consulting companies and internet platforms. We test five hypotheses regarding organizational antecedents and performance consequences of intermediary services with data from 152 firms spanning multiple industries. The empirical findings show that industrial firms need to develop internal competencies of externally leveraging technology. External service providers are a complement rather than a substitute for internal activities. Accordingly, the role of technology intermediaries as general facilitators of interorganizational technology transactions has to be questioned. On this basis, the study has major implications for research into intermediaries, technology exploitation, licensing, open innovation and organizational boundaries.","author":[{"dropping-particle":"","family":"Lichtenthaler","given":"Ulrich","non-dropping-particle":"","parse-names":false,"suffix":""},{"dropping-particle":"","family":"Ernst","given":"Holger","non-dropping-particle":"","parse-names":false,"suffix":""}],"container-title":"Organization Studies","id":"ITEM-2","issue":"7","issued":{"date-parts":[["2008"]]},"page":"1003-1035","title":"Intermediary services in the markets for technology: Organizational antecedents and performance consequences","type":"article-journal","volume":"29"},"uris":["http://www.mendeley.com/documents/?uuid=7be3627b-3fe3-4591-88be-379394b728be"]},{"id":"ITEM-3","itemData":{"DOI":"10.1016/j.respol.2009.12.009","ISBN":"0048-7333","ISSN":"00487333","PMID":"69982674","abstract":"In spite of increasing interest in open innovation, discussion about the concept and its potential application to the SME sector has been excluded from mainstream literature. However, given that the argument about the effect of firm size on the effectiveness of innovation is still ongoing, it is worth addressing the issue from an SME perspective. That is the focus of this article, which seeks, firstly, to place the concept of open innovation in the context of SMEs; secondly to suggest the input of an intermediary in facilitating innovation; and finally to report accounts of Korean SMEs' success in working with an intermediary. The research results support the potential of open innovation for SMEs, and indicate networking as one effective way to facilitate open innovation among SMEs. © 2009 Elsevier B.V. All rights reserved.","author":[{"dropping-particle":"","family":"Lee","given":"Sungjoo","non-dropping-particle":"","parse-names":false,"suffix":""},{"dropping-particle":"","family":"Park","given":"Gwangman","non-dropping-particle":"","parse-names":false,"suffix":""},{"dropping-particle":"","family":"Yoon","given":"Byungun","non-dropping-particle":"","parse-names":false,"suffix":""},{"dropping-particle":"","family":"Park","given":"Jinwoo","non-dropping-particle":"","parse-names":false,"suffix":""}],"container-title":"Research Policy","id":"ITEM-3","issue":"2","issued":{"date-parts":[["2010"]]},"page":"290-300","publisher":"Elsevier B.V.","title":"Open innovation in SMEs-An intermediated network model","type":"article-journal","volume":"39"},"uris":["http://www.mendeley.com/documents/?uuid=7c292413-e442-4e8a-a4fb-b5e806f330a9"]},{"id":"ITEM-4","itemData":{"DOI":"10.1080/19761597.2018.1496796","ISSN":"21586721","abstract":"Although open innovation approaches were introduced because of firms’ decreased innovation efficiency in a rapidly changing environment, few studies shed light on the effects of open innovation on innovation efficiency. Additionally, previous studies shed minimal light on open innovation practices in the small- and medium-sized enterprises (SMEs) context. This study attempts to remedy these research gaps using a unique dataset of Korean SMEs in manufacturing industries. I examined the effects of SMEs’ two inbound open innovation activities, external search and collaboration activities, on innovation efficiency. To measure SMEs’ innovation efficiency scores, I used the data envelopment analysis method, which calculates the relative innovation efficiency scores among them. The results revealed external search activities of SMEs improve their innovation efficiency, whereas their collaboration activities decrease their innovation efficiency. I also found the positive effect of SMEs’ external search activities on innovation efficiency is weakened by their internal R&amp;D capacity. Nevertheless, with higher levels of internal R&amp;D capacity, SMEs can improve their innovation efficiency through collaboration activities. Furthermore, the results showed the effects of these two inbound open innovation activities alter through the SMEs’ growth phases and the effects of collaboration activities on SMEs’ innovation efficiency and innovative performance are different. © 2018 Korean Society for Innovation Management and Economics (KOSIME)","author":[{"dropping-particle":"","family":"Park","given":"Ji Hoon","non-dropping-particle":"","parse-names":false,"suffix":""}],"container-title":"Asian Journal of Technology Innovation","id":"ITEM-4","issue":"2","issued":{"date-parts":[["2018"]]},"page":"115-145","publisher":"Taylor &amp; Francis","title":"Open innovation of small and medium-sized enterprises and innovation efficiency","type":"article-journal","volume":"26"},"uris":["http://www.mendeley.com/documents/?uuid=815a17f0-aa91-4332-bc2d-b4e3cf878720"]}],"mendeley":{"formattedCitation":"(Hutter, Hautz, Repke, &amp; Matzler, 2013; Lee et al., 2010; Lichtenthaler &amp; Ernst, 2008; Park, 2018)","plainTextFormattedCitation":"(Hutter, Hautz, Repke, &amp; Matzler, 2013; Lee et al., 2010; Lichtenthaler &amp; Ernst, 2008; Park, 2018)","previouslyFormattedCitation":"(Lichtenthaler and Ernst, 2008; Lee &lt;i&gt;et al.&lt;/i&gt;, 2010; Hutter &lt;i&gt;et al.&lt;/i&gt;, 2013; Park, 2018)"},"properties":{"noteIndex":0},"schema":"https://github.com/citation-style-language/schema/raw/master/csl-citation.json"}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(Hutter, Hautz, Repke, &amp; Matzler, 2013; Lee et al., 2010; Lichtenthaler &amp; Ernst, 2008; Park, 2018)</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The use of an ethnographic methodology allows the uncovering of what Prosser and Loxley (2008, p. 4) call the </w:t>
      </w:r>
      <w:proofErr w:type="gramStart"/>
      <w:r w:rsidRPr="001F4A11">
        <w:rPr>
          <w:rFonts w:ascii="Times New Roman" w:hAnsi="Times New Roman" w:cs="Times New Roman"/>
          <w:sz w:val="24"/>
          <w:szCs w:val="24"/>
        </w:rPr>
        <w:t>“ the</w:t>
      </w:r>
      <w:proofErr w:type="gramEnd"/>
      <w:r w:rsidRPr="001F4A11">
        <w:rPr>
          <w:rFonts w:ascii="Times New Roman" w:hAnsi="Times New Roman" w:cs="Times New Roman"/>
          <w:sz w:val="24"/>
          <w:szCs w:val="24"/>
        </w:rPr>
        <w:t xml:space="preserve"> diversity of human experiences” and dives beyond the surface meaning as it is viewed less threatening than verbal feedback from direct events or emotion (Miller et al., 1987).  This methodology provides an advantage compared to the use of a case-study approach due to both the specificity of the research question it seeks to answer, and the ability to explore the occupational mandate of the innovation interm</w:t>
      </w:r>
      <w:r w:rsidR="00C03EAF">
        <w:rPr>
          <w:rFonts w:ascii="Times New Roman" w:hAnsi="Times New Roman" w:cs="Times New Roman"/>
          <w:sz w:val="24"/>
          <w:szCs w:val="24"/>
        </w:rPr>
        <w:t xml:space="preserve">ediary from a close proximity. </w:t>
      </w:r>
    </w:p>
    <w:p w14:paraId="1E4A8765" w14:textId="19EAC667"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This study uses </w:t>
      </w:r>
      <w:r w:rsidR="00D118C8">
        <w:rPr>
          <w:rFonts w:ascii="Times New Roman" w:hAnsi="Times New Roman" w:cs="Times New Roman"/>
          <w:sz w:val="24"/>
          <w:szCs w:val="24"/>
        </w:rPr>
        <w:t>a variety of methods to build a</w:t>
      </w:r>
      <w:r w:rsidRPr="001F4A11">
        <w:rPr>
          <w:rFonts w:ascii="Times New Roman" w:hAnsi="Times New Roman" w:cs="Times New Roman"/>
          <w:sz w:val="24"/>
          <w:szCs w:val="24"/>
        </w:rPr>
        <w:t xml:space="preserve"> picture of the innovation intermediary. The study began by gathering observations of the intermediary in the physical workplace and then in the digital space using the Slack </w:t>
      </w:r>
      <w:r w:rsidR="00090173" w:rsidRPr="001F4A11">
        <w:rPr>
          <w:rFonts w:ascii="Times New Roman" w:hAnsi="Times New Roman" w:cs="Times New Roman"/>
          <w:sz w:val="24"/>
          <w:szCs w:val="24"/>
        </w:rPr>
        <w:t>(Searchable Log of All Conversation and Knowledge)</w:t>
      </w:r>
      <w:r w:rsidR="00090173">
        <w:rPr>
          <w:rFonts w:ascii="Times New Roman" w:hAnsi="Times New Roman" w:cs="Times New Roman"/>
          <w:sz w:val="24"/>
          <w:szCs w:val="24"/>
        </w:rPr>
        <w:t xml:space="preserve"> </w:t>
      </w:r>
      <w:r w:rsidRPr="001F4A11">
        <w:rPr>
          <w:rFonts w:ascii="Times New Roman" w:hAnsi="Times New Roman" w:cs="Times New Roman"/>
          <w:sz w:val="24"/>
          <w:szCs w:val="24"/>
        </w:rPr>
        <w:t xml:space="preserve">messaging </w:t>
      </w:r>
      <w:proofErr w:type="gramStart"/>
      <w:r w:rsidRPr="001F4A11">
        <w:rPr>
          <w:rFonts w:ascii="Times New Roman" w:hAnsi="Times New Roman" w:cs="Times New Roman"/>
          <w:sz w:val="24"/>
          <w:szCs w:val="24"/>
        </w:rPr>
        <w:t>system, before</w:t>
      </w:r>
      <w:proofErr w:type="gramEnd"/>
      <w:r w:rsidRPr="001F4A11">
        <w:rPr>
          <w:rFonts w:ascii="Times New Roman" w:hAnsi="Times New Roman" w:cs="Times New Roman"/>
          <w:sz w:val="24"/>
          <w:szCs w:val="24"/>
        </w:rPr>
        <w:t xml:space="preserve"> semi-structured interviews were undertaken with employees to challenge the findings of the observational data.  The following sections explore each of these methods individually as part of the broader ethnographic methodology.</w:t>
      </w:r>
    </w:p>
    <w:p w14:paraId="2C38EE0E" w14:textId="77777777" w:rsidR="00E91BCE" w:rsidRPr="001F4A11" w:rsidRDefault="00E91BCE" w:rsidP="00C03EAF">
      <w:pPr>
        <w:pStyle w:val="Heading3"/>
        <w:numPr>
          <w:ilvl w:val="0"/>
          <w:numId w:val="0"/>
        </w:numPr>
        <w:spacing w:line="240" w:lineRule="auto"/>
        <w:jc w:val="both"/>
        <w:rPr>
          <w:rFonts w:ascii="Times New Roman" w:hAnsi="Times New Roman" w:cs="Times New Roman"/>
          <w:sz w:val="24"/>
          <w:szCs w:val="24"/>
        </w:rPr>
      </w:pPr>
      <w:bookmarkStart w:id="3" w:name="_Toc72169681"/>
      <w:r w:rsidRPr="001F4A11">
        <w:rPr>
          <w:rFonts w:ascii="Times New Roman" w:hAnsi="Times New Roman" w:cs="Times New Roman"/>
          <w:sz w:val="24"/>
          <w:szCs w:val="24"/>
        </w:rPr>
        <w:t>Observational Data Capture</w:t>
      </w:r>
      <w:bookmarkEnd w:id="3"/>
      <w:r w:rsidRPr="001F4A11">
        <w:rPr>
          <w:rFonts w:ascii="Times New Roman" w:hAnsi="Times New Roman" w:cs="Times New Roman"/>
          <w:sz w:val="24"/>
          <w:szCs w:val="24"/>
        </w:rPr>
        <w:t xml:space="preserve">  </w:t>
      </w:r>
    </w:p>
    <w:p w14:paraId="1F116A0D" w14:textId="317EF50D"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In order to capture observational data, the study employs </w:t>
      </w:r>
      <w:proofErr w:type="spellStart"/>
      <w:r w:rsidRPr="001F4A11">
        <w:rPr>
          <w:rFonts w:ascii="Times New Roman" w:hAnsi="Times New Roman" w:cs="Times New Roman"/>
          <w:sz w:val="24"/>
          <w:szCs w:val="24"/>
        </w:rPr>
        <w:t>Martinko</w:t>
      </w:r>
      <w:proofErr w:type="spellEnd"/>
      <w:r w:rsidRPr="001F4A11">
        <w:rPr>
          <w:rFonts w:ascii="Times New Roman" w:hAnsi="Times New Roman" w:cs="Times New Roman"/>
          <w:sz w:val="24"/>
          <w:szCs w:val="24"/>
        </w:rPr>
        <w:t xml:space="preserve"> and Gardner’s (1985, p. 676) widely used criteria for observational methods to capture data that; (a) “relies on observation by a person other than the subject”; (b) “the use of category systems”; and (c) “does not use randomized activity sampling procedures”. Taking each of these points in turn this study (a) relies on an individual who is both a researcher and then has become a member of staff at the organisation under study. This draws a particular bias into the process as the researcher is at once both the observer and the observed as </w:t>
      </w:r>
      <w:r w:rsidRPr="001F4A11">
        <w:rPr>
          <w:rFonts w:ascii="Times New Roman" w:hAnsi="Times New Roman" w:cs="Times New Roman"/>
          <w:color w:val="333333"/>
          <w:sz w:val="24"/>
          <w:szCs w:val="24"/>
          <w:shd w:val="clear" w:color="auto" w:fill="FFFFFF"/>
        </w:rPr>
        <w:t xml:space="preserve">a “complete participant” </w:t>
      </w:r>
      <w:r w:rsidRPr="001F4A11">
        <w:rPr>
          <w:rFonts w:ascii="Times New Roman" w:hAnsi="Times New Roman" w:cs="Times New Roman"/>
          <w:color w:val="333333"/>
          <w:sz w:val="24"/>
          <w:szCs w:val="24"/>
          <w:shd w:val="clear" w:color="auto" w:fill="FFFFFF"/>
        </w:rPr>
        <w:fldChar w:fldCharType="begin" w:fldLock="1"/>
      </w:r>
      <w:r w:rsidR="0072764B">
        <w:rPr>
          <w:rFonts w:ascii="Times New Roman" w:hAnsi="Times New Roman" w:cs="Times New Roman"/>
          <w:color w:val="333333"/>
          <w:sz w:val="24"/>
          <w:szCs w:val="24"/>
          <w:shd w:val="clear" w:color="auto" w:fill="FFFFFF"/>
        </w:rPr>
        <w:instrText>ADDIN CSL_CITATION {"citationItems":[{"id":"ITEM-1","itemData":{"author":[{"dropping-particle":"","family":"Roller","given":"Margaret","non-dropping-particle":"","parse-names":false,"suffix":""},{"dropping-particle":"","family":"Lavrakas","given":"Paul","non-dropping-particle":"","parse-names":false,"suffix":""}],"id":"ITEM-1","issued":{"date-parts":[["2015"]]},"publisher":"The Guildford Press","publisher-place":"New York","title":"Applied qualitative research design: a total quality framework approach","type":"book"},"locator":"173","uris":["http://www.mendeley.com/documents/?uuid=b682a429-83bb-4c92-a42f-2b22a78c47fb"]}],"mendeley":{"formattedCitation":"(Roller &amp; Lavrakas, 2015, p. 173)","plainTextFormattedCitation":"(Roller &amp; Lavrakas, 2015, p. 173)","previouslyFormattedCitation":"(Roller and Lavrakas, 2015, p. 173)"},"properties":{"noteIndex":0},"schema":"https://github.com/citation-style-language/schema/raw/master/csl-citation.json"}</w:instrText>
      </w:r>
      <w:r w:rsidRPr="001F4A11">
        <w:rPr>
          <w:rFonts w:ascii="Times New Roman" w:hAnsi="Times New Roman" w:cs="Times New Roman"/>
          <w:color w:val="333333"/>
          <w:sz w:val="24"/>
          <w:szCs w:val="24"/>
          <w:shd w:val="clear" w:color="auto" w:fill="FFFFFF"/>
        </w:rPr>
        <w:fldChar w:fldCharType="separate"/>
      </w:r>
      <w:r w:rsidR="0072764B" w:rsidRPr="0072764B">
        <w:rPr>
          <w:rFonts w:ascii="Times New Roman" w:hAnsi="Times New Roman" w:cs="Times New Roman"/>
          <w:noProof/>
          <w:color w:val="333333"/>
          <w:sz w:val="24"/>
          <w:szCs w:val="24"/>
          <w:shd w:val="clear" w:color="auto" w:fill="FFFFFF"/>
        </w:rPr>
        <w:t xml:space="preserve">(Roller &amp; </w:t>
      </w:r>
      <w:r w:rsidR="0072764B" w:rsidRPr="0072764B">
        <w:rPr>
          <w:rFonts w:ascii="Times New Roman" w:hAnsi="Times New Roman" w:cs="Times New Roman"/>
          <w:noProof/>
          <w:color w:val="333333"/>
          <w:sz w:val="24"/>
          <w:szCs w:val="24"/>
          <w:shd w:val="clear" w:color="auto" w:fill="FFFFFF"/>
        </w:rPr>
        <w:lastRenderedPageBreak/>
        <w:t>Lavrakas, 2015, p. 173)</w:t>
      </w:r>
      <w:r w:rsidRPr="001F4A11">
        <w:rPr>
          <w:rFonts w:ascii="Times New Roman" w:hAnsi="Times New Roman" w:cs="Times New Roman"/>
          <w:color w:val="333333"/>
          <w:sz w:val="24"/>
          <w:szCs w:val="24"/>
          <w:shd w:val="clear" w:color="auto" w:fill="FFFFFF"/>
        </w:rPr>
        <w:fldChar w:fldCharType="end"/>
      </w:r>
      <w:r w:rsidRPr="001F4A11">
        <w:rPr>
          <w:rFonts w:ascii="Times New Roman" w:hAnsi="Times New Roman" w:cs="Times New Roman"/>
          <w:sz w:val="24"/>
          <w:szCs w:val="24"/>
        </w:rPr>
        <w:t xml:space="preserve">.  This position goes a step further than the participant-observer, who builds “rapport” and “acts “in such a way as to blend into the community” </w:t>
      </w:r>
      <w:r w:rsidRPr="001F4A11">
        <w:rPr>
          <w:rFonts w:ascii="Times New Roman" w:hAnsi="Times New Roman" w:cs="Times New Roman"/>
          <w:sz w:val="24"/>
          <w:szCs w:val="24"/>
        </w:rPr>
        <w:fldChar w:fldCharType="begin" w:fldLock="1"/>
      </w:r>
      <w:r w:rsidRPr="001F4A11">
        <w:rPr>
          <w:rFonts w:ascii="Times New Roman" w:hAnsi="Times New Roman" w:cs="Times New Roman"/>
          <w:sz w:val="24"/>
          <w:szCs w:val="24"/>
        </w:rPr>
        <w:instrText>ADDIN CSL_CITATION {"citationItems":[{"id":"ITEM-1","itemData":{"author":[{"dropping-particle":"","family":"Kawulich","given":"Barbara B","non-dropping-particle":"","parse-names":false,"suffix":""}],"container-title":"FORUM: QUALITATIVE SOCIAL RESEARCH","id":"ITEM-1","issue":"2","issued":{"date-parts":[["2005"]]},"page":"1-29","title":"Participant Observation as a Data Collection Method","type":"article-journal","volume":"6"},"locator":"2","uris":["http://www.mendeley.com/documents/?uuid=2a56b8a7-e533-4212-9de1-088362b3f427"]}],"mendeley":{"formattedCitation":"(Kawulich, 2005, p. 2)","plainTextFormattedCitation":"(Kawulich, 2005, p. 2)","previouslyFormattedCitation":"(Kawulich, 2005, p. 2)"},"properties":{"noteIndex":0},"schema":"https://github.com/citation-style-language/schema/raw/master/csl-citation.json"}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(Kawulich, 2005, p. 2)</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to a position where </w:t>
      </w:r>
      <w:r w:rsidRPr="001F4A11">
        <w:rPr>
          <w:rFonts w:ascii="Times New Roman" w:hAnsi="Times New Roman" w:cs="Times New Roman"/>
          <w:noProof/>
          <w:sz w:val="24"/>
          <w:szCs w:val="24"/>
        </w:rPr>
        <w:t>they are</w:t>
      </w:r>
      <w:r w:rsidRPr="001F4A11">
        <w:rPr>
          <w:rFonts w:ascii="Times New Roman" w:hAnsi="Times New Roman" w:cs="Times New Roman"/>
          <w:sz w:val="24"/>
          <w:szCs w:val="24"/>
        </w:rPr>
        <w:t xml:space="preserve"> both an embedded part of the culture and a researcher. Unfortunately, this can lead to an “</w:t>
      </w:r>
      <w:r w:rsidRPr="001F4A11">
        <w:rPr>
          <w:rFonts w:ascii="Times New Roman" w:hAnsi="Times New Roman" w:cs="Times New Roman"/>
          <w:noProof/>
          <w:sz w:val="24"/>
          <w:szCs w:val="24"/>
        </w:rPr>
        <w:t>over-enmeshment</w:t>
      </w:r>
      <w:r w:rsidRPr="001F4A11">
        <w:rPr>
          <w:rFonts w:ascii="Times New Roman" w:hAnsi="Times New Roman" w:cs="Times New Roman"/>
          <w:sz w:val="24"/>
          <w:szCs w:val="24"/>
        </w:rPr>
        <w:t xml:space="preserve">” of the researcher to a </w:t>
      </w:r>
      <w:r w:rsidRPr="001F4A11">
        <w:rPr>
          <w:rFonts w:ascii="Times New Roman" w:hAnsi="Times New Roman" w:cs="Times New Roman"/>
          <w:noProof/>
          <w:sz w:val="24"/>
          <w:szCs w:val="24"/>
        </w:rPr>
        <w:t>space</w:t>
      </w:r>
      <w:r w:rsidRPr="001F4A11">
        <w:rPr>
          <w:rFonts w:ascii="Times New Roman" w:hAnsi="Times New Roman" w:cs="Times New Roman"/>
          <w:sz w:val="24"/>
          <w:szCs w:val="24"/>
        </w:rPr>
        <w:t xml:space="preserve"> where the personal/subjective intertwines with the detached/objective perspective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author":[{"dropping-particle":"","family":"VanderStoep","given":"S.W.","non-dropping-particle":"","parse-names":false,"suffix":""},{"dropping-particle":"","family":"Johnston","given":"D.D.","non-dropping-particle":"","parse-names":false,"suffix":""}],"id":"ITEM-1","issued":{"date-parts":[["2009"]]},"publisher":"Jossey-Bass","publisher-place":"San Francisco, Calif","title":"Research methods for everyday life: blending qualitative and quantitative approaches","type":"book"},"locator":"202","uris":["http://www.mendeley.com/documents/?uuid=8108c120-eee8-4b32-a28e-68ad9177ad9d"]}],"mendeley":{"formattedCitation":"(VanderStoep &amp; Johnston, 2009, p. 202)","plainTextFormattedCitation":"(VanderStoep &amp; Johnston, 2009, p. 202)","previouslyFormattedCitation":"(VanderStoep and Johnston, 2009, p. 202)"},"properties":{"noteIndex":0},"schema":"https://github.com/citation-style-language/schema/raw/master/csl-citation.json"}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(VanderStoep &amp; Johnston, 2009, p. 202)</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The findings will also note the presence of this bias in constructing the narrative around the conclusions. Minimising this bias is aided in part by keeping a self-reflective learner journal “reflecting on and in action” to create a critical distance from the subject </w:t>
      </w:r>
      <w:r w:rsidRPr="001F4A11">
        <w:rPr>
          <w:rFonts w:ascii="Times New Roman" w:hAnsi="Times New Roman" w:cs="Times New Roman"/>
          <w:sz w:val="24"/>
          <w:szCs w:val="24"/>
        </w:rPr>
        <w:fldChar w:fldCharType="begin" w:fldLock="1"/>
      </w:r>
      <w:r w:rsidRPr="001F4A11">
        <w:rPr>
          <w:rFonts w:ascii="Times New Roman" w:hAnsi="Times New Roman" w:cs="Times New Roman"/>
          <w:sz w:val="24"/>
          <w:szCs w:val="24"/>
        </w:rPr>
        <w:instrText>ADDIN CSL_CITATION {"citationItems":[{"id":"ITEM-1","itemData":{"DOI":"10.12968/ijtr.2006.13.5.21377","ISSN":"1741-1645","abstract":"1741-1645","author":[{"dropping-particle":"","family":"Smith","given":"Susan","non-dropping-particle":"","parse-names":false,"suffix":""}],"container-title":"International Journal of Therapy and Rehabilitation","id":"ITEM-1","issue":"5","issued":{"date-parts":[["2006"]]},"page":"209-215","title":"Encouraging the use of reflexivity in the writing up of qualitative research","type":"article-journal","volume":"13"},"locator":"210","uris":["http://www.mendeley.com/documents/?uuid=a44c26a7-4e76-46d7-93b0-e3deb4db45d2"]}],"mendeley":{"formattedCitation":"(Smith, 2006, p. 210)","plainTextFormattedCitation":"(Smith, 2006, p. 210)","previouslyFormattedCitation":"(Smith, 2006, p. 210)"},"properties":{"noteIndex":0},"schema":"https://github.com/citation-style-language/schema/raw/master/csl-citation.json"}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(Smith, 2006, p. 210)</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The researcher has also ensured that participants gave informed voluntary consent in line with the Association of Social Anthropologists of the UK and the Commonwealth (ASA) Ethical Guidelines for Good Research Practice (2011).</w:t>
      </w:r>
    </w:p>
    <w:p w14:paraId="7A1E3BD4" w14:textId="379B925A"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data capture also utilised </w:t>
      </w:r>
      <w:proofErr w:type="spellStart"/>
      <w:r w:rsidRPr="001F4A11">
        <w:rPr>
          <w:rFonts w:ascii="Times New Roman" w:hAnsi="Times New Roman" w:cs="Times New Roman"/>
          <w:sz w:val="24"/>
          <w:szCs w:val="24"/>
        </w:rPr>
        <w:t>Martinko</w:t>
      </w:r>
      <w:proofErr w:type="spellEnd"/>
      <w:r w:rsidRPr="001F4A11">
        <w:rPr>
          <w:rFonts w:ascii="Times New Roman" w:hAnsi="Times New Roman" w:cs="Times New Roman"/>
          <w:sz w:val="24"/>
          <w:szCs w:val="24"/>
        </w:rPr>
        <w:t xml:space="preserve"> and Gardner’s categorisation of activities (b), which were created using </w:t>
      </w:r>
      <w:r w:rsidRPr="001F4A11">
        <w:rPr>
          <w:rFonts w:ascii="Times New Roman" w:hAnsi="Times New Roman" w:cs="Times New Roman"/>
          <w:sz w:val="24"/>
          <w:szCs w:val="24"/>
        </w:rPr>
        <w:fldChar w:fldCharType="begin" w:fldLock="1"/>
      </w:r>
      <w:r w:rsidRPr="001F4A11">
        <w:rPr>
          <w:rFonts w:ascii="Times New Roman" w:hAnsi="Times New Roman" w:cs="Times New Roman"/>
          <w:sz w:val="24"/>
          <w:szCs w:val="24"/>
        </w:rPr>
        <w:instrText>ADDIN CSL_CITATION {"citationItems":[{"id":"ITEM-1","itemData":{"author":[{"dropping-particle":"","family":"Spradley","given":"James","non-dropping-particle":"","parse-names":false,"suffix":""}],"id":"ITEM-1","issued":{"date-parts":[["1980"]]},"number-of-pages":"1-195","publisher":"Holt, Rinehart and Winston","publisher-place":"New York","title":"Participant Observation","type":"book"},"locator":"85","uris":["http://www.mendeley.com/documents/?uuid=ad5f65fd-1e44-4435-9dbf-e6cd6a25179e"]}],"mendeley":{"formattedCitation":"(Spradley, 1980, p. 85)","manualFormatting":"Spradley's (1980, p. 85)","plainTextFormattedCitation":"(Spradley, 1980, p. 85)","previouslyFormattedCitation":"(Spradley, 1980, p. 85)"},"properties":{"noteIndex":0},"schema":"https://github.com/citation-style-language/schema/raw/master/csl-citation.json"}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Spradley's (1980, p. 85)</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exemplar for recording data and uses categorisation of observations with factual data around the time, date, and participants involved, alongside the observed behaviours and motivations. The choice of Spradley’s checklist for recording data was chosen for broad applicability across physical and online observations and to provide some reliability in terms of data collected to protect against the common issue of observational researchers who “write down what you see and hear…since it is impossible to take account of everything”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author":[{"dropping-particle":"","family":"Hammersley","given":"M.","non-dropping-particle":"","parse-names":false,"suffix":""},{"dropping-particle":"","family":"Atkinson","given":"P.","non-dropping-particle":"","parse-names":false,"suffix":""}],"edition":"4","id":"ITEM-1","issued":{"date-parts":[["2019"]]},"publisher":"Routledge","publisher-place":"London","title":"Ethnography: principles in practice","type":"book"},"locator":"156","uris":["http://www.mendeley.com/documents/?uuid=892ac267-f6b2-4ba3-b967-85444f01203f"]}],"mendeley":{"formattedCitation":"(Hammersley &amp; Atkinson, 2019, p. 156)","plainTextFormattedCitation":"(Hammersley &amp; Atkinson, 2019, p. 156)","previouslyFormattedCitation":"(Hammersley and Atkinson, 2019, p. 156)"},"properties":{"noteIndex":0},"schema":"https://github.com/citation-style-language/schema/raw/master/csl-citation.json"}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(Hammersley &amp; Atkinson, 2019, p. 156)</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The use of Spradley’s checklist rather than, for instance, the less structured broader guidance of</w:t>
      </w:r>
      <w:r w:rsidRPr="001F4A11">
        <w:rPr>
          <w:rFonts w:ascii="Times New Roman" w:hAnsi="Times New Roman" w:cs="Times New Roman"/>
          <w:sz w:val="24"/>
          <w:szCs w:val="24"/>
        </w:rPr>
        <w:fldChar w:fldCharType="begin" w:fldLock="1"/>
      </w:r>
      <w:r w:rsidRPr="001F4A11">
        <w:rPr>
          <w:rFonts w:ascii="Times New Roman" w:hAnsi="Times New Roman" w:cs="Times New Roman"/>
          <w:sz w:val="24"/>
          <w:szCs w:val="24"/>
        </w:rPr>
        <w:instrText>ADDIN CSL_CITATION {"citationItems":[{"id":"ITEM-1","itemData":{"author":[{"dropping-particle":"","family":"Gray","given":"A","non-dropping-particle":"","parse-names":false,"suffix":""}],"id":"ITEM-1","issued":{"date-parts":[["2002"]]},"publisher":"SAGE","publisher-place":"London","title":"Research Practice for Cultural Studies: Ethnographic Methods and Lived Cultures","type":"book"},"uris":["http://www.mendeley.com/documents/?uuid=703a9e7f-5fdd-46dd-88c1-e5205789d9e7"]}],"mendeley":{"formattedCitation":"(Gray, 2002)","manualFormatting":" Gray (2002)","plainTextFormattedCitation":"(Gray, 2002)","previouslyFormattedCitation":"(Gray, 2002)"},"properties":{"noteIndex":0},"schema":"https://github.com/citation-style-language/schema/raw/master/csl-citation.json"}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 xml:space="preserve"> Gray (2002)</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and </w:t>
      </w:r>
      <w:r w:rsidRPr="001F4A11">
        <w:rPr>
          <w:rFonts w:ascii="Times New Roman" w:hAnsi="Times New Roman" w:cs="Times New Roman"/>
          <w:sz w:val="24"/>
          <w:szCs w:val="24"/>
        </w:rPr>
        <w:fldChar w:fldCharType="begin" w:fldLock="1"/>
      </w:r>
      <w:r w:rsidRPr="001F4A11">
        <w:rPr>
          <w:rFonts w:ascii="Times New Roman" w:hAnsi="Times New Roman" w:cs="Times New Roman"/>
          <w:sz w:val="24"/>
          <w:szCs w:val="24"/>
        </w:rPr>
        <w:instrText>ADDIN CSL_CITATION {"citationItems":[{"id":"ITEM-1","itemData":{"DOI":"10.4135/9781529716689","abstract":"Being Ethnographic is an essential introductory guidebook to the methods and applications of doing fieldwork in real-world settings. It discusses the future of ethnography, explores how we understand identity, and sets out the role of technology in a global, networked society. Driven by classic and anecdotal case studies, Being Ethnographic highlights the challenges introduced by the ethnographers' own interests, biases and ideologies and demonstrates the importance of methodological reflexivity. Addressing both the why and how questions of doing ethnography well, Madden demonstrates how both theory and practice can work together to produce insights into the human condition. This fully updated second edition includes: New material on intersubjectivity Information on digital inscription tools A practical guide to qualitative analysis software New coverage of cyberethnography and social media Expanded information on ethnographic possibilities with animals Filled with invaluable advice for applying ethnographic principles in the field, it will give researchers across social sciences everything they need to walk a mile in someone else’s shoes.","author":[{"dropping-particle":"","family":"Madden","given":"Raymond","non-dropping-particle":"","parse-names":false,"suffix":""}],"container-title":"Being Ethnographic: A Guide to the Theory and Practice of Ethnography","id":"ITEM-1","issued":{"date-parts":[["2010"]]},"publisher":"SAGE","publisher-place":"London","title":"Being Ethnographic: A Guide to the Theory and Practice of Ethnography","type":"book"},"uris":["http://www.mendeley.com/documents/?uuid=953b0f10-ce8c-4d78-be2f-86b7784b3b0e"]}],"mendeley":{"formattedCitation":"(Madden, 2010)","manualFormatting":"Madden (2010)","plainTextFormattedCitation":"(Madden, 2010)","previouslyFormattedCitation":"(Madden, 2010)"},"properties":{"noteIndex":0},"schema":"https://github.com/citation-style-language/schema/raw/master/csl-citation.json"}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Madden (2010)</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who seek researchers to record mostly narrative information, enables a more coherent comparison across digital and physical observations, providing more robust results, and enabling future studies to replicate the method in other innovation intermediaries. </w:t>
      </w:r>
    </w:p>
    <w:p w14:paraId="74EA1C50" w14:textId="77777777"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study used Spradley’s checklist to collect information on each relevant observation which was captured in written form in a log format before transcription into electronic form in an anonymised format. The categorised data was then imported into NVivo and put in thematised groups for structured analysis and reporting.  </w:t>
      </w:r>
    </w:p>
    <w:p w14:paraId="544D2345" w14:textId="77777777" w:rsidR="00E91BCE" w:rsidRPr="001F4A11" w:rsidRDefault="00E91BCE" w:rsidP="00C03EAF">
      <w:pPr>
        <w:pStyle w:val="Heading3"/>
        <w:numPr>
          <w:ilvl w:val="0"/>
          <w:numId w:val="0"/>
        </w:numPr>
        <w:spacing w:line="240" w:lineRule="auto"/>
        <w:ind w:left="720" w:hanging="720"/>
        <w:jc w:val="both"/>
        <w:rPr>
          <w:rFonts w:ascii="Times New Roman" w:hAnsi="Times New Roman" w:cs="Times New Roman"/>
          <w:sz w:val="24"/>
          <w:szCs w:val="24"/>
        </w:rPr>
      </w:pPr>
      <w:bookmarkStart w:id="4" w:name="_Toc72169682"/>
      <w:r w:rsidRPr="001F4A11">
        <w:rPr>
          <w:rFonts w:ascii="Times New Roman" w:hAnsi="Times New Roman" w:cs="Times New Roman"/>
          <w:sz w:val="24"/>
          <w:szCs w:val="24"/>
        </w:rPr>
        <w:t>Online Observations</w:t>
      </w:r>
      <w:bookmarkEnd w:id="4"/>
      <w:r w:rsidRPr="001F4A11">
        <w:rPr>
          <w:rFonts w:ascii="Times New Roman" w:hAnsi="Times New Roman" w:cs="Times New Roman"/>
          <w:sz w:val="24"/>
          <w:szCs w:val="24"/>
        </w:rPr>
        <w:t xml:space="preserve"> </w:t>
      </w:r>
    </w:p>
    <w:p w14:paraId="2E4EF1CC" w14:textId="4AEAC80D"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Another original element of this study is the use</w:t>
      </w:r>
      <w:r w:rsidR="001B4710">
        <w:rPr>
          <w:rFonts w:ascii="Times New Roman" w:hAnsi="Times New Roman" w:cs="Times New Roman"/>
          <w:sz w:val="24"/>
          <w:szCs w:val="24"/>
        </w:rPr>
        <w:t xml:space="preserve"> of the Slack</w:t>
      </w:r>
      <w:r w:rsidRPr="001F4A11">
        <w:rPr>
          <w:rFonts w:ascii="Times New Roman" w:hAnsi="Times New Roman" w:cs="Times New Roman"/>
          <w:sz w:val="24"/>
          <w:szCs w:val="24"/>
        </w:rPr>
        <w:t xml:space="preserve"> business communication tool to capture ethnographic data. The use of Slack channels to allow cross and collaborative working at different sites stemmed from video games development. Slack is used as a messaging system to discuss and convey information in real time across teams, in effect it has replaced inter-company email communication, meetings, and informal discussion in the host environment. Formal decisions are discussed and approved using this channel and therefore its inclusion in this study is essential in forming a complete picture of linguistic interaction. The focus and use of digital tools as the predominant mode of communication has also taken on greater importance due to the Covid-19 workplace restrictions and makes the inclusion of this data essential in forming a coherent picture of workplace culture and behaviours. </w:t>
      </w:r>
    </w:p>
    <w:p w14:paraId="259EEFE2" w14:textId="76717463"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There are a limited number of available texts around the use of Slack in research settings and appropriate methodologies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{"citationItems":[{"id":"ITEM-1","itemData":{"DOI":"10.1007/s10639-018-9722-6","ISSN":"15737608","abstract":"The study considers utilising a team messaging service called Slack in higher education. Team messaging services, like Slack and Hipchat, have become popular among software developer teams. These services are proposed to have several benefits, such as easier collaboration for large amount of individuals. Despite this, the primary communication tools in higher education are e-mails, instant messengers, and social networking services. To examine the possible benefits and problems of team messaging services, this explorative study investigates students' and teacher's perceptions when using Slack in peer feedback, discussions, and collaboration. The context is a Master Thesis Seminar course in the University of Jyväskylä, where computer science students are working their Master's Theses. In the course, Slack was utilised as an only communication tool. Three data collection and analysis methods were used: A questionnaire to examine how students perceived Slack as an medium to ask for assistance, their intentions to use Slack in future, and Slack's ease of use. The first author was also the teacher of the course, so the benefits and problems from teacher's perspective were examined with an auto-ethnographic method. The message logs of public channels were analysed to investigate the students' interactions. The survey revealed that students unanimously perceived Slack as an easy-to-use communication channel with low threshold of asking questions and had intention to use Slack in future. However, the investigation of student interactions revealed that students were mainly using Slack to discuss practical issues. Furthermore, the students and the teacher identified several issues related to using Slack. Most of the issues were due to the fact that Slack is not originally developed for educational use, but as a collaboration tool for software developer teams. The results indicate that developing a team messaging services for higher education needs could be beneficial. Finally, we propose practical advices that can help higher education practitioners to utilise team messaging services in their courses.","author":[{"dropping-particle":"","family":"Tuhkala","given":"Ari","non-dropping-particle":"","parse-names":false,"suffix":""},{"dropping-particle":"","family":"Kärkkäinen","given":"Tommi","non-dropping-particle":"","parse-names":false,"suffix":""}],"container-title":"Education and Information Technologies","id":"ITEM-1","issued":{"date-parts":[["2018"]]},"page":"1-19","title":"Using Slack for computer-mediated communication to support higher education students’ peer interactions during Master’s thesis seminar","type":"article-journal","volume":"35"},"uris":["http://www.mendeley.com/documents/?uuid=48f4d235-8ef9-4d6b-a0d7-0e7eccec3a25"]},{"id":"ITEM-2","itemData":{"DOI":"10.1038/541123a","ISBN":"1476-4687 (Electronic) 0028-0836 (Linking)","ISSN":"14764687","PMID":"28054618","abstract":"Eight ways labs benefit from the popular workplace messaging tool","author":[{"dropping-particle":"","family":"Perkel","given":"Jeffrey M.","non-dropping-particle":"","parse-names":false,"suffix":""}],"container-title":"Nature","id":"ITEM-2","issue":"7635","issued":{"date-parts":[["2016"]]},"page":"123-124","title":"How scientists use Slack","type":"article-journal","volume":"541"},"uris":["http://www.mendeley.com/documents/?uuid=cf0f64a7-5bc7-4df6-bacf-a1f27db47882"]},{"id":"ITEM-3","itemData":{"DOI":"10.14236/jhi.v24i2.936","ISSN":"2058-4563","PMID":"28749322","abstract":"&lt;p&gt;Background: Practitioners of epidemiology require efficient real-time communication and shared access to numerous documents in order to effectively manage a study. Much of this communication involves study logistics and does not require use of Protected Health Information. Slack is a team collaboration app; it archives all direct messages and group conversations, hosts documents internally, and integrates with the Google Docs application. Slack has both desktop and mobile applications, allowing users to communicate in real-time without the need to find email addresses or phone numbers or create contact lists. Method: We piloted the integration of Slack into our research team of one faculty member, one research coordinator, and approximately 20 research assistants. Statistics describing the app’s usage were calculated twelve months after its implementation. Results: Results indicating heavy usage by both research professionals and assistants are presented. our Slack group included a cumulative 51 users. Between October 2015 and November 2016, approximately 10,600 messages were sent through Slack; 53% were sent by RA’s and 47% were sent by us. Of the 106 files stored on Slack, 82% were uploaded by research staff. In a January 2016 survey, 100% of RA’s agreed or strongly agreed that Slack improved communication within the team. Conclusion: We demonstrate a model for integration of communication technology into academic activities by research teams. Slack is easily integrated into the workflow at an urban, academic medical center and is adopted by users as a highly effective tool for meeting research teams’ communication and document management needs. &lt;/p&gt;","author":[{"dropping-particle":"","family":"Gofine","given":"Miriam","non-dropping-particle":"","parse-names":false,"suffix":""},{"dropping-particle":"","family":"Clark","given":"Sunday","non-dropping-particle":"","parse-names":false,"suffix":""}],"container-title":"Journal of Innovation in Health Informatics","id":"ITEM-3","issue":"2","issued":{"date-parts":[["2017"]]},"page":"252","title":"Integration of Slack, a cloud-based team collaboration application, into research coordination: a research letter","type":"article-journal","volume":"24"},"uris":["http://www.mendeley.com/documents/?uuid=e9dc4cb6-9c77-4a9a-8681-d94c431b9fab"]},{"id":"ITEM-4","itemData":{"DOI":"10.1108/LHTN-10-2016-0049","ISBN":"0741-9058","ISSN":"07419058","abstract":"Purpose: This paper aims to present the use of social media to engage internally with employees and stakeholders, which is becoming a popular option of communication for many business, organizations and libraries. Design/methodology/approach: The popularity and importance of social media networks like Twitter, Facebook and Instagram cannot be ignored. Findings: The number of users on these networks continues to grow with 65 per cent of American adults using social networking sites (Perrin, 2015). Social implications: Social networking tools provide an ease of communication that allows for increased interaction and audience engagement. Originality/value: Many of the elements that make social networking platforms strong communication tools are now being used internally, allowing employees of these organizations and businesses to collaborate and connect with the same ease as with external audiences. © 2016, © Emerald Group Publishing Limited.","author":[{"dropping-particle":"","family":"Anderson","given":"Katie Elson","non-dropping-particle":"","parse-names":false,"suffix":""}],"container-title":"Library Hi Tech News","id":"ITEM-4","issue":"9","issued":{"date-parts":[["2016"]]},"page":"6-9","title":"Getting acquainted with social networks and apps: picking up the Slack in communication and collaboration","type":"article-journal","volume":"33"},"uris":["http://www.mendeley.com/documents/?uuid=2a999cc0-339f-4fc9-9941-e37b1de851a1"]},{"id":"ITEM-5","itemData":{"DOI":"10.1145/2818052.2869117","ISBN":"9781450339506","abstract":"Slack is a modern communication platform for teams that is seeing wide and rapid adoption by software develop-ment teams. Slack not only facilitates team messaging and archiving, but it also supports a wide plethora of inte-grations to external services and bots. We have found that Slack and its integrations (i.e., bots) are playing an increas-ingly signiï¬cant role in software development, replacing email in some cases and disrupting software development processes. To understand how Slack impacts development team dynamics, we designed an exploratory study to inves-tigate how developers use Slack and how they beneï¬t from it. We ï¬nd that developers use Slack for personal, team-wide and community-wide purposes. Our research also reveals that developers use and create diverse integrations (called bots) to support their work. This study serves as the ï¬rst step towards understanding the role of Slack in sup-porting software engineering.","author":[{"dropping-particle":"","family":"Lin","given":"Bin","non-dropping-particle":"","parse-names":false,"suffix":""},{"dropping-particle":"","family":"Zagalsky","given":"Alexey E.","non-dropping-particle":"","parse-names":false,"suffix":""},{"dropping-particle":"","family":"Storey","given":"Margaret-Anne","non-dropping-particle":"","parse-names":false,"suffix":""},{"dropping-particle":"","family":"Serebrenik","given":"Alexander","non-dropping-particle":"","parse-names":false,"suffix":""}],"container-title":"Proceedings of the 19th ACM Conference on Computer Supported Cooperative Work and Social Computing Companion - CSCW '16 Companion","id":"ITEM-5","issued":{"date-parts":[["2016"]]},"page":"333-336","title":"Why Developers Are Slacking Off: Understanding How Software Teams Use Slack","type":"article-journal"},"uris":["http://www.mendeley.com/documents/?uuid=5bf45e9d-08b7-4f5f-bb1a-567aaec48bb5"]}],"mendeley":{"formattedCitation":"(K. E. Anderson, 2016; Gofine &amp; Clark, 2017; Lin, Zagalsky, Storey, &amp; Serebrenik, 2016; Perkel, 2016; Tuhkala &amp; Kärkkäinen, 2018)","plainTextFormattedCitation":"(K. E. Anderson, 2016; Gofine &amp; Clark, 2017; Lin, Zagalsky, Storey, &amp; Serebrenik, 2016; Perkel, 2016; Tuhkala &amp; Kärkkäinen, 2018)","previouslyFormattedCitation":"(Anderson, 2016; Lin &lt;i&gt;et al.&lt;/i&gt;, 2016; Perkel, 2016; Gofine and Clark, 2017; Tuhkala and Kärkkäinen, 2018)"},"properties":{"noteIndex":0},"schema":"https://github.com/citation-style-language/schema/raw/master/csl-citation.json"}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(K. E. Anderson, 2016; Gofine &amp; Clark, 2017; Lin, Zagalsky, Storey, &amp; Serebrenik, 2016; Perkel, 2016; Tuhkala &amp; Kärkkäinen, 2018)</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as the technology has only been in existence since 2014. The study of higher education students’ use of Slack, in </w:t>
      </w:r>
      <w:r w:rsidRPr="001F4A11">
        <w:rPr>
          <w:rFonts w:ascii="Times New Roman" w:hAnsi="Times New Roman" w:cs="Times New Roman"/>
          <w:noProof/>
          <w:sz w:val="24"/>
          <w:szCs w:val="24"/>
        </w:rPr>
        <w:t>Tuhkala and Kärkkäinen, (2018)</w:t>
      </w:r>
      <w:r w:rsidRPr="001F4A11">
        <w:rPr>
          <w:rFonts w:ascii="Times New Roman" w:hAnsi="Times New Roman" w:cs="Times New Roman"/>
          <w:sz w:val="24"/>
          <w:szCs w:val="24"/>
        </w:rPr>
        <w:t xml:space="preserve"> is the closest in methodological approach to this study, using a qualitative approach to analyse text thematically within the platform, alongside ethnographic reflections. To build synergy with the method used for capturing the physical observations, and to allow integration and comparison of the data, the online observations were categorised utilising a modified Spradley (1980) observation checklist to capture a combination of factual information and motivations and agendas. </w:t>
      </w:r>
    </w:p>
    <w:p w14:paraId="5D658399" w14:textId="77777777"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lastRenderedPageBreak/>
        <w:t xml:space="preserve">Slack data is grouped into several thematic channels to ensure a broad base of coverage across areas that would feature discussions around the company’s approach to the process of innovation and illustrate the occupational mandate. The channels chosen were Marketing, Sales, Technical Fixes and Research. This ensured a broad coverage across both product development/creation and customer focused channels. Other channels were deselected, including Random and Office, due to relevance in relation to the research question. Although a future study could include wider data to give a total picture of organisational culture in relation to innovation. </w:t>
      </w:r>
    </w:p>
    <w:p w14:paraId="1A765DE6" w14:textId="77777777"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results of both the physical observation and the online observations were then profiled and grouped using keyword frequency testing using NVivo software to provide a broader picture of the organisational approach to innovation aligned with the culture, values and co-creation outlined in the conceptual framework. Combining these online observations with the physical observations allows for the gathering of a more complete understanding of the company and how the innovation process is created and managed at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w:t>
      </w:r>
    </w:p>
    <w:p w14:paraId="49FD07D0" w14:textId="77777777" w:rsidR="00E91BCE" w:rsidRPr="001F4A11" w:rsidRDefault="00E91BCE" w:rsidP="00C03EAF">
      <w:pPr>
        <w:pStyle w:val="Heading3"/>
        <w:numPr>
          <w:ilvl w:val="0"/>
          <w:numId w:val="0"/>
        </w:numPr>
        <w:spacing w:line="240" w:lineRule="auto"/>
        <w:ind w:left="720" w:hanging="720"/>
        <w:jc w:val="both"/>
        <w:rPr>
          <w:rFonts w:ascii="Times New Roman" w:hAnsi="Times New Roman" w:cs="Times New Roman"/>
          <w:sz w:val="24"/>
          <w:szCs w:val="24"/>
        </w:rPr>
      </w:pPr>
      <w:bookmarkStart w:id="5" w:name="_Toc72169683"/>
      <w:r w:rsidRPr="001F4A11">
        <w:rPr>
          <w:rFonts w:ascii="Times New Roman" w:hAnsi="Times New Roman" w:cs="Times New Roman"/>
          <w:sz w:val="24"/>
          <w:szCs w:val="24"/>
        </w:rPr>
        <w:t>Sample</w:t>
      </w:r>
      <w:bookmarkEnd w:id="5"/>
    </w:p>
    <w:p w14:paraId="388F95A5" w14:textId="77777777" w:rsidR="00A92342" w:rsidRPr="001F4A11" w:rsidRDefault="00E91BCE" w:rsidP="0072764B">
      <w:pPr>
        <w:spacing w:line="240" w:lineRule="auto"/>
        <w:jc w:val="both"/>
        <w:rPr>
          <w:rFonts w:ascii="Times New Roman" w:hAnsi="Times New Roman" w:cs="Times New Roman"/>
          <w:sz w:val="24"/>
          <w:szCs w:val="24"/>
        </w:rPr>
      </w:pPr>
      <w:r w:rsidRPr="5D8B4F07">
        <w:rPr>
          <w:rFonts w:ascii="Times New Roman" w:hAnsi="Times New Roman" w:cs="Times New Roman"/>
          <w:sz w:val="24"/>
          <w:szCs w:val="24"/>
        </w:rPr>
        <w:t xml:space="preserve">The final </w:t>
      </w:r>
      <w:proofErr w:type="spellStart"/>
      <w:r w:rsidRPr="5D8B4F07">
        <w:rPr>
          <w:rFonts w:ascii="Times New Roman" w:hAnsi="Times New Roman" w:cs="Times New Roman"/>
          <w:sz w:val="24"/>
          <w:szCs w:val="24"/>
        </w:rPr>
        <w:t>Martinko</w:t>
      </w:r>
      <w:proofErr w:type="spellEnd"/>
      <w:r w:rsidRPr="5D8B4F07">
        <w:rPr>
          <w:rFonts w:ascii="Times New Roman" w:hAnsi="Times New Roman" w:cs="Times New Roman"/>
          <w:sz w:val="24"/>
          <w:szCs w:val="24"/>
        </w:rPr>
        <w:t xml:space="preserve"> and Gardner criteria for observation (c) is around the fixed nature and selection of the sample. In this case the sample is formed of one company with 10 members of staff (including the researcher), so is a selected and fixed sample. Further study taking place at other innovation intermediaries would help evidence this phenomenon in a more holistic method, but due to the geographical specificity of this intermediary and the scope of this project, this was not possible.</w:t>
      </w:r>
      <w:r w:rsidR="009E0648" w:rsidRPr="5D8B4F07">
        <w:rPr>
          <w:rFonts w:ascii="Times New Roman" w:hAnsi="Times New Roman" w:cs="Times New Roman"/>
          <w:sz w:val="24"/>
          <w:szCs w:val="24"/>
        </w:rPr>
        <w:t xml:space="preserve"> Participants have been anonymised and are </w:t>
      </w:r>
      <w:r w:rsidR="00A92342" w:rsidRPr="5D8B4F07">
        <w:rPr>
          <w:rFonts w:ascii="Times New Roman" w:hAnsi="Times New Roman" w:cs="Times New Roman"/>
          <w:sz w:val="24"/>
          <w:szCs w:val="24"/>
        </w:rPr>
        <w:t>summarised for reference in Table 1.</w:t>
      </w:r>
    </w:p>
    <w:p w14:paraId="3267F3B9" w14:textId="11EAB1B1" w:rsidR="0020046D" w:rsidRPr="009E0E89" w:rsidRDefault="0020046D" w:rsidP="0020046D">
      <w:pPr>
        <w:shd w:val="clear" w:color="auto" w:fill="FFFFFF"/>
        <w:autoSpaceDE/>
        <w:autoSpaceDN/>
        <w:adjustRightInd/>
        <w:spacing w:after="0" w:line="240" w:lineRule="auto"/>
        <w:rPr>
          <w:rFonts w:ascii="Times New Roman" w:eastAsia="Times New Roman" w:hAnsi="Times New Roman" w:cs="Times New Roman"/>
          <w:b/>
          <w:color w:val="201F1E"/>
          <w:sz w:val="24"/>
          <w:bdr w:val="none" w:sz="0" w:space="0" w:color="auto" w:frame="1"/>
          <w:lang w:eastAsia="en-GB"/>
        </w:rPr>
      </w:pPr>
      <w:r w:rsidRPr="009E0E89">
        <w:rPr>
          <w:rFonts w:ascii="Times New Roman" w:eastAsia="Times New Roman" w:hAnsi="Times New Roman" w:cs="Times New Roman"/>
          <w:b/>
          <w:color w:val="201F1E"/>
          <w:sz w:val="24"/>
          <w:bdr w:val="none" w:sz="0" w:space="0" w:color="auto" w:frame="1"/>
          <w:lang w:eastAsia="en-GB"/>
        </w:rPr>
        <w:t> </w:t>
      </w:r>
      <w:r w:rsidR="009E0E89" w:rsidRPr="009E0E89">
        <w:rPr>
          <w:rFonts w:ascii="Times New Roman" w:eastAsia="Times New Roman" w:hAnsi="Times New Roman" w:cs="Times New Roman"/>
          <w:b/>
          <w:color w:val="201F1E"/>
          <w:sz w:val="24"/>
          <w:bdr w:val="none" w:sz="0" w:space="0" w:color="auto" w:frame="1"/>
          <w:lang w:eastAsia="en-GB"/>
        </w:rPr>
        <w:t xml:space="preserve">Table 1: </w:t>
      </w:r>
      <w:proofErr w:type="spellStart"/>
      <w:r w:rsidR="009E0E89" w:rsidRPr="009E0E89">
        <w:rPr>
          <w:rFonts w:ascii="Times New Roman" w:eastAsia="Times New Roman" w:hAnsi="Times New Roman" w:cs="Times New Roman"/>
          <w:b/>
          <w:color w:val="201F1E"/>
          <w:sz w:val="24"/>
          <w:bdr w:val="none" w:sz="0" w:space="0" w:color="auto" w:frame="1"/>
          <w:lang w:eastAsia="en-GB"/>
        </w:rPr>
        <w:t>IdeaBox</w:t>
      </w:r>
      <w:proofErr w:type="spellEnd"/>
      <w:r w:rsidR="009E0E89" w:rsidRPr="009E0E89">
        <w:rPr>
          <w:rFonts w:ascii="Times New Roman" w:eastAsia="Times New Roman" w:hAnsi="Times New Roman" w:cs="Times New Roman"/>
          <w:b/>
          <w:color w:val="201F1E"/>
          <w:sz w:val="24"/>
          <w:bdr w:val="none" w:sz="0" w:space="0" w:color="auto" w:frame="1"/>
          <w:lang w:eastAsia="en-GB"/>
        </w:rPr>
        <w:t xml:space="preserve"> Participants </w:t>
      </w:r>
    </w:p>
    <w:p w14:paraId="4BB6732A" w14:textId="77777777" w:rsidR="009E0E89" w:rsidRPr="009E0E89" w:rsidRDefault="009E0E89" w:rsidP="0020046D">
      <w:pPr>
        <w:shd w:val="clear" w:color="auto" w:fill="FFFFFF"/>
        <w:autoSpaceDE/>
        <w:autoSpaceDN/>
        <w:adjustRightInd/>
        <w:spacing w:after="0" w:line="240" w:lineRule="auto"/>
        <w:rPr>
          <w:rFonts w:ascii="Times New Roman" w:eastAsia="Times New Roman" w:hAnsi="Times New Roman" w:cs="Times New Roman"/>
          <w:color w:val="201F1E"/>
          <w:sz w:val="24"/>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1849"/>
        <w:gridCol w:w="2181"/>
        <w:gridCol w:w="3757"/>
      </w:tblGrid>
      <w:tr w:rsidR="0020046D" w:rsidRPr="009E0E89" w14:paraId="2DB64F2A" w14:textId="77777777" w:rsidTr="009E0E89">
        <w:tc>
          <w:tcPr>
            <w:tcW w:w="18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FDBCF9"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Unique Identifier</w:t>
            </w:r>
          </w:p>
        </w:tc>
        <w:tc>
          <w:tcPr>
            <w:tcW w:w="21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478236"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Participant Name</w:t>
            </w:r>
          </w:p>
        </w:tc>
        <w:tc>
          <w:tcPr>
            <w:tcW w:w="37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5B1EB7"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Role</w:t>
            </w:r>
          </w:p>
        </w:tc>
      </w:tr>
      <w:tr w:rsidR="0020046D" w:rsidRPr="009E0E89" w14:paraId="2B4AAE3A" w14:textId="77777777" w:rsidTr="009E0E89">
        <w:trPr>
          <w:trHeight w:val="20"/>
        </w:trPr>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07BB53"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PT1</w:t>
            </w:r>
          </w:p>
        </w:tc>
        <w:tc>
          <w:tcPr>
            <w:tcW w:w="2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AA3A6B"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Participant 1</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8FD77C"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Chief Executive Officer</w:t>
            </w:r>
          </w:p>
        </w:tc>
      </w:tr>
      <w:tr w:rsidR="0020046D" w:rsidRPr="009E0E89" w14:paraId="7A46FBB9" w14:textId="77777777" w:rsidTr="009E0E89">
        <w:trPr>
          <w:trHeight w:val="20"/>
        </w:trPr>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0ABC69"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PT2</w:t>
            </w:r>
          </w:p>
        </w:tc>
        <w:tc>
          <w:tcPr>
            <w:tcW w:w="2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EB0414"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Participant 2</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083786"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Chief Technology Officer</w:t>
            </w:r>
          </w:p>
        </w:tc>
      </w:tr>
      <w:tr w:rsidR="0020046D" w:rsidRPr="009E0E89" w14:paraId="26D8F03E" w14:textId="77777777" w:rsidTr="009E0E89">
        <w:trPr>
          <w:trHeight w:val="20"/>
        </w:trPr>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33E5B7"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PT3</w:t>
            </w:r>
          </w:p>
        </w:tc>
        <w:tc>
          <w:tcPr>
            <w:tcW w:w="2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005A8C"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Participant 3</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9E881F"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Head of Research and Development</w:t>
            </w:r>
          </w:p>
        </w:tc>
      </w:tr>
      <w:tr w:rsidR="0020046D" w:rsidRPr="009E0E89" w14:paraId="254DF3E4" w14:textId="77777777" w:rsidTr="009E0E89">
        <w:trPr>
          <w:trHeight w:val="20"/>
        </w:trPr>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855256"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PT4</w:t>
            </w:r>
          </w:p>
        </w:tc>
        <w:tc>
          <w:tcPr>
            <w:tcW w:w="2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B4A8F2"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Participant 4</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C247EB"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Business Development Manager</w:t>
            </w:r>
          </w:p>
        </w:tc>
      </w:tr>
      <w:tr w:rsidR="0020046D" w:rsidRPr="009E0E89" w14:paraId="48C8A963" w14:textId="77777777" w:rsidTr="009E0E89">
        <w:trPr>
          <w:trHeight w:val="20"/>
        </w:trPr>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922C6C"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PT5</w:t>
            </w:r>
          </w:p>
        </w:tc>
        <w:tc>
          <w:tcPr>
            <w:tcW w:w="2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BF06BA"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Participant 5</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71B8BA"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Product Experience Manager</w:t>
            </w:r>
          </w:p>
        </w:tc>
      </w:tr>
      <w:tr w:rsidR="0020046D" w:rsidRPr="009E0E89" w14:paraId="448DCAC7" w14:textId="77777777" w:rsidTr="009E0E89">
        <w:trPr>
          <w:trHeight w:val="20"/>
        </w:trPr>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171182"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PT6</w:t>
            </w:r>
          </w:p>
        </w:tc>
        <w:tc>
          <w:tcPr>
            <w:tcW w:w="2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077A32"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Participant 6</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E7C56D"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Software Engineer</w:t>
            </w:r>
          </w:p>
        </w:tc>
      </w:tr>
      <w:tr w:rsidR="0020046D" w:rsidRPr="009E0E89" w14:paraId="792F930E" w14:textId="77777777" w:rsidTr="009E0E89">
        <w:trPr>
          <w:trHeight w:val="20"/>
        </w:trPr>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A90884"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PT7</w:t>
            </w:r>
          </w:p>
        </w:tc>
        <w:tc>
          <w:tcPr>
            <w:tcW w:w="2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869BA"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Participant 7</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BCB9C6"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Software Engineer</w:t>
            </w:r>
          </w:p>
        </w:tc>
      </w:tr>
      <w:tr w:rsidR="0020046D" w:rsidRPr="009E0E89" w14:paraId="3E932AF6" w14:textId="77777777" w:rsidTr="009E0E89">
        <w:trPr>
          <w:trHeight w:val="20"/>
        </w:trPr>
        <w:tc>
          <w:tcPr>
            <w:tcW w:w="18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296DC8"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PT8</w:t>
            </w:r>
          </w:p>
        </w:tc>
        <w:tc>
          <w:tcPr>
            <w:tcW w:w="21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56880"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Participant 8</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66BDFB" w14:textId="77777777" w:rsidR="0020046D" w:rsidRPr="009E0E89" w:rsidRDefault="0020046D" w:rsidP="0020046D">
            <w:pPr>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Marketing Officer</w:t>
            </w:r>
          </w:p>
        </w:tc>
      </w:tr>
    </w:tbl>
    <w:p w14:paraId="2EE404F9" w14:textId="77777777" w:rsidR="0020046D" w:rsidRPr="009E0E89" w:rsidRDefault="0020046D" w:rsidP="0020046D">
      <w:pPr>
        <w:shd w:val="clear" w:color="auto" w:fill="FFFFFF"/>
        <w:autoSpaceDE/>
        <w:autoSpaceDN/>
        <w:adjustRightInd/>
        <w:spacing w:after="0" w:line="240" w:lineRule="auto"/>
        <w:rPr>
          <w:rFonts w:ascii="Times New Roman" w:eastAsia="Times New Roman" w:hAnsi="Times New Roman" w:cs="Times New Roman"/>
          <w:color w:val="201F1E"/>
          <w:sz w:val="24"/>
          <w:lang w:eastAsia="en-GB"/>
        </w:rPr>
      </w:pPr>
      <w:r w:rsidRPr="009E0E89">
        <w:rPr>
          <w:rFonts w:ascii="Times New Roman" w:eastAsia="Times New Roman" w:hAnsi="Times New Roman" w:cs="Times New Roman"/>
          <w:color w:val="201F1E"/>
          <w:sz w:val="24"/>
          <w:bdr w:val="none" w:sz="0" w:space="0" w:color="auto" w:frame="1"/>
          <w:lang w:eastAsia="en-GB"/>
        </w:rPr>
        <w:t> </w:t>
      </w:r>
    </w:p>
    <w:p w14:paraId="500EF549" w14:textId="77777777" w:rsidR="00E91BCE" w:rsidRPr="001F4A11" w:rsidRDefault="00E91BCE" w:rsidP="00C03EAF">
      <w:pPr>
        <w:pStyle w:val="Heading3"/>
        <w:numPr>
          <w:ilvl w:val="0"/>
          <w:numId w:val="0"/>
        </w:numPr>
        <w:spacing w:line="240" w:lineRule="auto"/>
        <w:ind w:left="720" w:hanging="720"/>
        <w:jc w:val="both"/>
        <w:rPr>
          <w:rFonts w:ascii="Times New Roman" w:hAnsi="Times New Roman" w:cs="Times New Roman"/>
          <w:sz w:val="24"/>
          <w:szCs w:val="24"/>
        </w:rPr>
      </w:pPr>
      <w:bookmarkStart w:id="6" w:name="_Toc72169688"/>
      <w:r w:rsidRPr="001F4A11">
        <w:rPr>
          <w:rFonts w:ascii="Times New Roman" w:hAnsi="Times New Roman" w:cs="Times New Roman"/>
          <w:sz w:val="24"/>
          <w:szCs w:val="24"/>
        </w:rPr>
        <w:t>Semi-structured Interviewing</w:t>
      </w:r>
      <w:bookmarkEnd w:id="6"/>
    </w:p>
    <w:p w14:paraId="2EA4BFB6" w14:textId="77777777"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findings of the physical/online observations were then explored further with all members of the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staff using semi-structured interviewing. This was to ensure that the subjectivity of the physical/online observations from this researcher, were explored and challenged through the participants’ own reflections on the findings.</w:t>
      </w:r>
    </w:p>
    <w:p w14:paraId="015B85CF" w14:textId="67E1E281"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The choice of semi-structured interviewing was selected for this element of the study due to the need to accurately reflect the findings of the previous ethnographic research with participants using precise wording to ensure the validity of the responses and minimise researcher bias. The semi-structured interviewing process also allows the researcher to explore responses in a way that would not be possible in prescriptive structured interviewing methods.</w:t>
      </w:r>
    </w:p>
    <w:p w14:paraId="26F6750E" w14:textId="69651DB1" w:rsidR="006430C2"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lastRenderedPageBreak/>
        <w:t xml:space="preserve">Question banks were created based on a combination of theory around innovation intermediaries and initial findings of analysis of the physical/online </w:t>
      </w:r>
      <w:proofErr w:type="gramStart"/>
      <w:r w:rsidRPr="001F4A11">
        <w:rPr>
          <w:rFonts w:ascii="Times New Roman" w:hAnsi="Times New Roman" w:cs="Times New Roman"/>
          <w:sz w:val="24"/>
          <w:szCs w:val="24"/>
        </w:rPr>
        <w:t>observation, and</w:t>
      </w:r>
      <w:proofErr w:type="gramEnd"/>
      <w:r w:rsidRPr="001F4A11">
        <w:rPr>
          <w:rFonts w:ascii="Times New Roman" w:hAnsi="Times New Roman" w:cs="Times New Roman"/>
          <w:sz w:val="24"/>
          <w:szCs w:val="24"/>
        </w:rPr>
        <w:t xml:space="preserve"> subjected to critical review by the project’s supervisory team. The interview was piloted with two members of staff who worked as consultants with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but unlike the participants, were not contracted members of staff. This proved problematic in terms of reflections on previous </w:t>
      </w:r>
      <w:proofErr w:type="gramStart"/>
      <w:r w:rsidRPr="001F4A11">
        <w:rPr>
          <w:rFonts w:ascii="Times New Roman" w:hAnsi="Times New Roman" w:cs="Times New Roman"/>
          <w:sz w:val="24"/>
          <w:szCs w:val="24"/>
        </w:rPr>
        <w:t>findings, but</w:t>
      </w:r>
      <w:proofErr w:type="gramEnd"/>
      <w:r w:rsidRPr="001F4A11">
        <w:rPr>
          <w:rFonts w:ascii="Times New Roman" w:hAnsi="Times New Roman" w:cs="Times New Roman"/>
          <w:sz w:val="24"/>
          <w:szCs w:val="24"/>
        </w:rPr>
        <w:t xml:space="preserve"> proved a useful exercise to refine questions to ensure understanding by participants.  A finalised list of 23 questions was prepared and discussed with parti</w:t>
      </w:r>
      <w:r w:rsidR="0099163A">
        <w:rPr>
          <w:rFonts w:ascii="Times New Roman" w:hAnsi="Times New Roman" w:cs="Times New Roman"/>
          <w:sz w:val="24"/>
          <w:szCs w:val="24"/>
        </w:rPr>
        <w:t xml:space="preserve">cipants from </w:t>
      </w:r>
      <w:proofErr w:type="spellStart"/>
      <w:r w:rsidR="0099163A">
        <w:rPr>
          <w:rFonts w:ascii="Times New Roman" w:hAnsi="Times New Roman" w:cs="Times New Roman"/>
          <w:sz w:val="24"/>
          <w:szCs w:val="24"/>
        </w:rPr>
        <w:t>IdeaBox</w:t>
      </w:r>
      <w:proofErr w:type="spellEnd"/>
      <w:r w:rsidR="0099163A">
        <w:rPr>
          <w:rFonts w:ascii="Times New Roman" w:hAnsi="Times New Roman" w:cs="Times New Roman"/>
          <w:sz w:val="24"/>
          <w:szCs w:val="24"/>
        </w:rPr>
        <w:t>, with all 8</w:t>
      </w:r>
      <w:r w:rsidRPr="001F4A11">
        <w:rPr>
          <w:rFonts w:ascii="Times New Roman" w:hAnsi="Times New Roman" w:cs="Times New Roman"/>
          <w:sz w:val="24"/>
          <w:szCs w:val="24"/>
        </w:rPr>
        <w:t xml:space="preserve"> members of staff interviewed. </w:t>
      </w:r>
      <w:r w:rsidR="00960C4E" w:rsidRPr="001F4A11">
        <w:rPr>
          <w:rFonts w:ascii="Times New Roman" w:hAnsi="Times New Roman" w:cs="Times New Roman"/>
          <w:sz w:val="24"/>
          <w:szCs w:val="24"/>
        </w:rPr>
        <w:t xml:space="preserve">Individual and company names were anonymised and replaced with alternative identifiers. </w:t>
      </w:r>
      <w:r w:rsidRPr="001F4A11">
        <w:rPr>
          <w:rFonts w:ascii="Times New Roman" w:hAnsi="Times New Roman" w:cs="Times New Roman"/>
          <w:sz w:val="24"/>
          <w:szCs w:val="24"/>
        </w:rPr>
        <w:t xml:space="preserve">  </w:t>
      </w:r>
    </w:p>
    <w:p w14:paraId="6C664352" w14:textId="77777777" w:rsidR="00FB02E2" w:rsidRDefault="00FB02E2" w:rsidP="0072764B">
      <w:pPr>
        <w:spacing w:line="240" w:lineRule="auto"/>
        <w:jc w:val="both"/>
        <w:rPr>
          <w:rFonts w:ascii="Times New Roman" w:hAnsi="Times New Roman" w:cs="Times New Roman"/>
          <w:sz w:val="24"/>
          <w:szCs w:val="24"/>
        </w:rPr>
      </w:pPr>
    </w:p>
    <w:p w14:paraId="69956544" w14:textId="09A26ADE" w:rsidR="00FB02E2" w:rsidRPr="00FB02E2" w:rsidRDefault="00FB02E2" w:rsidP="006C5235">
      <w:pPr>
        <w:spacing w:after="0" w:line="240" w:lineRule="auto"/>
        <w:jc w:val="both"/>
        <w:rPr>
          <w:rFonts w:ascii="Times New Roman" w:hAnsi="Times New Roman" w:cs="Times New Roman"/>
          <w:b/>
          <w:sz w:val="24"/>
          <w:szCs w:val="24"/>
        </w:rPr>
      </w:pPr>
      <w:r w:rsidRPr="00FB02E2">
        <w:rPr>
          <w:rFonts w:ascii="Times New Roman" w:hAnsi="Times New Roman" w:cs="Times New Roman"/>
          <w:b/>
          <w:sz w:val="24"/>
          <w:szCs w:val="24"/>
        </w:rPr>
        <w:t>Analysis</w:t>
      </w:r>
      <w:r>
        <w:rPr>
          <w:rFonts w:ascii="Times New Roman" w:hAnsi="Times New Roman" w:cs="Times New Roman"/>
          <w:b/>
          <w:sz w:val="24"/>
          <w:szCs w:val="24"/>
        </w:rPr>
        <w:t xml:space="preserve"> - approach</w:t>
      </w:r>
    </w:p>
    <w:p w14:paraId="44892598" w14:textId="584EFEE4"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To analyse the physical and online observational data, the study utilised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{"citationItems":[{"id":"ITEM-1","itemData":{"DOI":"10.2307/4131471","ISSN":"00018392","abstract":"We report on the findings of an inductive, interpretive case study of organizational identity change in the spinoff of a Fortune 100 company's top-performing organizational unit into an independent organization. We examined the processes by which the labels and meanings associated with the organization's identity underwent changes during and after the spin-off, as well as how the organization responded to these changes. The emergent model of identity change revolved around a collective state of identity ambiguity, the details of which provide insight into processes whereby organizational identity change can occur. Additionally, our findings revealed previously unreported aspects of organizational change, including organization members' collective experience of \"change overload\" and the presence of temporal identity discrepancies in the emergence of the identity ambiguity.","author":[{"dropping-particle":"","family":"Corley","given":"Kevin G.","non-dropping-particle":"","parse-names":false,"suffix":""},{"dropping-particle":"","family":"Gioia","given":"Dennis A.","non-dropping-particle":"","parse-names":false,"suffix":""}],"container-title":"Administrative Science Quarterly","id":"ITEM-1","issue":"2","issued":{"date-parts":[["2004"]]},"page":"173-208","title":"Identity ambiguity and change in the wake of a corporate spin-off","type":"article-journal","volume":"49"},"uris":["http://www.mendeley.com/documents/?uuid=86874464-5d11-4e47-af3d-dff85c759a62"]}],"mendeley":{"formattedCitation":"(Corley &amp; Gioia, 2004)","manualFormatting":"Corley and Gioia's (2004)","plainTextFormattedCitation":"(Corley &amp; Gioia, 2004)","previouslyFormattedCitation":"(Corley and Gioia, 2004)"},"properties":{"noteIndex":0},"schema":"https://github.com/citation-style-language/schema/raw/master/csl-citation.json"}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Corley and Gioia's (2004)</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framework for analysis by theming the data in the first instance into 1</w:t>
      </w:r>
      <w:r w:rsidRPr="001F4A11">
        <w:rPr>
          <w:rFonts w:ascii="Times New Roman" w:hAnsi="Times New Roman" w:cs="Times New Roman"/>
          <w:sz w:val="24"/>
          <w:szCs w:val="24"/>
          <w:vertAlign w:val="superscript"/>
        </w:rPr>
        <w:t>st</w:t>
      </w:r>
      <w:r w:rsidRPr="001F4A11">
        <w:rPr>
          <w:rFonts w:ascii="Times New Roman" w:hAnsi="Times New Roman" w:cs="Times New Roman"/>
          <w:sz w:val="24"/>
          <w:szCs w:val="24"/>
        </w:rPr>
        <w:t xml:space="preserve"> Order Concepts</w:t>
      </w:r>
      <w:r w:rsidR="0099163A">
        <w:rPr>
          <w:rFonts w:ascii="Times New Roman" w:hAnsi="Times New Roman" w:cs="Times New Roman"/>
          <w:sz w:val="24"/>
          <w:szCs w:val="24"/>
        </w:rPr>
        <w:t xml:space="preserve"> (</w:t>
      </w:r>
      <w:r w:rsidR="0099163A" w:rsidRPr="0099163A">
        <w:rPr>
          <w:rFonts w:ascii="Times New Roman" w:hAnsi="Times New Roman" w:cs="Times New Roman"/>
          <w:sz w:val="24"/>
          <w:szCs w:val="24"/>
        </w:rPr>
        <w:t>using keywords and vocabulary of the raw data to elicit the initial set of themes</w:t>
      </w:r>
      <w:r w:rsidR="0099163A">
        <w:rPr>
          <w:rFonts w:ascii="Times New Roman" w:hAnsi="Times New Roman" w:cs="Times New Roman"/>
          <w:sz w:val="24"/>
          <w:szCs w:val="24"/>
        </w:rPr>
        <w:t xml:space="preserve"> as per </w:t>
      </w:r>
      <w:r w:rsidR="0099163A" w:rsidRPr="001F4A11">
        <w:rPr>
          <w:rFonts w:ascii="Times New Roman" w:hAnsi="Times New Roman" w:cs="Times New Roman"/>
          <w:sz w:val="24"/>
          <w:szCs w:val="24"/>
        </w:rPr>
        <w:fldChar w:fldCharType="begin" w:fldLock="1"/>
      </w:r>
      <w:r w:rsidR="0099163A">
        <w:rPr>
          <w:rFonts w:ascii="Times New Roman" w:hAnsi="Times New Roman" w:cs="Times New Roman"/>
          <w:sz w:val="24"/>
          <w:szCs w:val="24"/>
        </w:rPr>
        <w:instrText>ADDIN CSL_CITATION {"citationItems":[{"id":"ITEM-1","itemData":{"author":[{"dropping-particle":"","family":"Strauss","given":"A","non-dropping-particle":"","parse-names":false,"suffix":""},{"dropping-particle":"","family":"Corbin","given":"J","non-dropping-particle":"","parse-names":false,"suffix":""}],"edition":"2","id":"ITEM-1","issued":{"date-parts":[["1998"]]},"publisher":"Sage Publications","publisher-place":"Thousand Oaks, California","title":"Basics of Qualitative Research","type":"book"},"uris":["http://www.mendeley.com/documents/?uuid=2dbca616-a517-4bd5-9b5e-0726145eb610"]}],"mendeley":{"formattedCitation":"(Strauss &amp; Corbin, 1998)","manualFormatting":"Strauss and Corbin (1998)","plainTextFormattedCitation":"(Strauss &amp; Corbin, 1998)","previouslyFormattedCitation":"(Strauss and Corbin, 1998)"},"properties":{"noteIndex":0},"schema":"https://github.com/citation-style-language/schema/raw/master/csl-citation.json"}</w:instrText>
      </w:r>
      <w:r w:rsidR="0099163A" w:rsidRPr="001F4A11">
        <w:rPr>
          <w:rFonts w:ascii="Times New Roman" w:hAnsi="Times New Roman" w:cs="Times New Roman"/>
          <w:sz w:val="24"/>
          <w:szCs w:val="24"/>
        </w:rPr>
        <w:fldChar w:fldCharType="separate"/>
      </w:r>
      <w:r w:rsidR="0099163A" w:rsidRPr="001F4A11">
        <w:rPr>
          <w:rFonts w:ascii="Times New Roman" w:hAnsi="Times New Roman" w:cs="Times New Roman"/>
          <w:noProof/>
          <w:sz w:val="24"/>
          <w:szCs w:val="24"/>
        </w:rPr>
        <w:t>Strauss and Corbin (1998)</w:t>
      </w:r>
      <w:r w:rsidR="0099163A" w:rsidRPr="001F4A11">
        <w:rPr>
          <w:rFonts w:ascii="Times New Roman" w:hAnsi="Times New Roman" w:cs="Times New Roman"/>
          <w:sz w:val="24"/>
          <w:szCs w:val="24"/>
        </w:rPr>
        <w:fldChar w:fldCharType="end"/>
      </w:r>
      <w:r w:rsidR="0099163A">
        <w:rPr>
          <w:rFonts w:ascii="Times New Roman" w:hAnsi="Times New Roman" w:cs="Times New Roman"/>
          <w:sz w:val="24"/>
          <w:szCs w:val="24"/>
        </w:rPr>
        <w:t>)</w:t>
      </w:r>
      <w:r w:rsidRPr="001F4A11">
        <w:rPr>
          <w:rFonts w:ascii="Times New Roman" w:hAnsi="Times New Roman" w:cs="Times New Roman"/>
          <w:sz w:val="24"/>
          <w:szCs w:val="24"/>
        </w:rPr>
        <w:t>, then broader ‘2</w:t>
      </w:r>
      <w:r w:rsidRPr="001F4A11">
        <w:rPr>
          <w:rFonts w:ascii="Times New Roman" w:hAnsi="Times New Roman" w:cs="Times New Roman"/>
          <w:sz w:val="24"/>
          <w:szCs w:val="24"/>
          <w:vertAlign w:val="superscript"/>
        </w:rPr>
        <w:t>nd</w:t>
      </w:r>
      <w:r w:rsidRPr="001F4A11">
        <w:rPr>
          <w:rFonts w:ascii="Times New Roman" w:hAnsi="Times New Roman" w:cs="Times New Roman"/>
          <w:sz w:val="24"/>
          <w:szCs w:val="24"/>
        </w:rPr>
        <w:t xml:space="preserve"> Order Themes’ which are derived from the concepts, before ‘Aggregate Dimensions’ are formed which groups the thematic data again to form “a process that eventually reduces the germane categories to a more manageable number”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{"citationItems":[{"id":"ITEM-1","itemData":{"DOI":"10.1177/1094428112452151","ISSN":"10944281","abstract":"For all its richness and potential for discovery, qualitative research has been critiqued as too often lacking in scholarly rigor. The authors summarize a systematic approach to new concept development and grounded theory articulation that is designed to bring \"qualitative rigor\" to the conduct and presentation of inductive research. © The Author(s) 2012.","author":[{"dropping-particle":"","family":"Gioia","given":"Dennis A.","non-dropping-particle":"","parse-names":false,"suffix":""},{"dropping-particle":"","family":"Corley","given":"Kevin G.","non-dropping-particle":"","parse-names":false,"suffix":""},{"dropping-particle":"","family":"Hamilton","given":"Aimee L.","non-dropping-particle":"","parse-names":false,"suffix":""}],"container-title":"Organizational Research Methods","id":"ITEM-1","issue":"1","issued":{"date-parts":[["2013"]]},"page":"15-31","title":"Seeking Qualitative Rigor in Inductive Research: Notes on the Gioia Methodology","type":"article-journal","volume":"16"},"locator":"20","uris":["http://www.mendeley.com/documents/?uuid=352d9c88-4b89-484f-8eb9-265199309ae9"]}],"mendeley":{"formattedCitation":"(Gioia, Corley, &amp; Hamilton, 2013, p. 20)","plainTextFormattedCitation":"(Gioia, Corley, &amp; Hamilton, 2013, p. 20)","previouslyFormattedCitation":"(Gioia, Corley and Hamilton, 2013, p. 20)"},"properties":{"noteIndex":0},"schema":"https://github.com/citation-style-language/schema/raw/master/csl-citation.json"}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(Gioia, Corley, &amp; Hamilton, 2013, p. 20)</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w:t>
      </w:r>
      <w:r w:rsidR="0099163A">
        <w:rPr>
          <w:rFonts w:ascii="Times New Roman" w:hAnsi="Times New Roman" w:cs="Times New Roman"/>
          <w:sz w:val="24"/>
          <w:szCs w:val="24"/>
        </w:rPr>
        <w:t xml:space="preserve"> </w:t>
      </w:r>
      <w:r w:rsidRPr="001F4A11">
        <w:rPr>
          <w:rFonts w:ascii="Times New Roman" w:hAnsi="Times New Roman" w:cs="Times New Roman"/>
          <w:sz w:val="24"/>
          <w:szCs w:val="24"/>
        </w:rPr>
        <w:t xml:space="preserve">This manageable number of aggregate dimensions have been created within the NVivo software systems as nodes, or as the </w:t>
      </w:r>
      <w:proofErr w:type="spellStart"/>
      <w:r w:rsidRPr="001F4A11">
        <w:rPr>
          <w:rFonts w:ascii="Times New Roman" w:hAnsi="Times New Roman" w:cs="Times New Roman"/>
          <w:sz w:val="24"/>
          <w:szCs w:val="24"/>
        </w:rPr>
        <w:t>Giola</w:t>
      </w:r>
      <w:proofErr w:type="spellEnd"/>
      <w:r w:rsidRPr="001F4A11">
        <w:rPr>
          <w:rFonts w:ascii="Times New Roman" w:hAnsi="Times New Roman" w:cs="Times New Roman"/>
          <w:sz w:val="24"/>
          <w:szCs w:val="24"/>
        </w:rPr>
        <w:t xml:space="preserve"> model describes, concepts, </w:t>
      </w:r>
      <w:proofErr w:type="gramStart"/>
      <w:r w:rsidRPr="001F4A11">
        <w:rPr>
          <w:rFonts w:ascii="Times New Roman" w:hAnsi="Times New Roman" w:cs="Times New Roman"/>
          <w:sz w:val="24"/>
          <w:szCs w:val="24"/>
        </w:rPr>
        <w:t>themes</w:t>
      </w:r>
      <w:proofErr w:type="gramEnd"/>
      <w:r w:rsidRPr="001F4A11">
        <w:rPr>
          <w:rFonts w:ascii="Times New Roman" w:hAnsi="Times New Roman" w:cs="Times New Roman"/>
          <w:sz w:val="24"/>
          <w:szCs w:val="24"/>
        </w:rPr>
        <w:t xml:space="preserve"> and dimensions, presenting an overview of the findings aligned with the conceptual framework features; culture, co-creation and relationships (see </w:t>
      </w:r>
      <w:r w:rsidR="00AF7BD2" w:rsidRPr="001F4A11">
        <w:rPr>
          <w:rFonts w:ascii="Times New Roman" w:hAnsi="Times New Roman" w:cs="Times New Roman"/>
          <w:sz w:val="24"/>
          <w:szCs w:val="24"/>
        </w:rPr>
        <w:t>Figure 2</w:t>
      </w:r>
      <w:r w:rsidRPr="001F4A11">
        <w:rPr>
          <w:rFonts w:ascii="Times New Roman" w:hAnsi="Times New Roman" w:cs="Times New Roman"/>
          <w:sz w:val="24"/>
          <w:szCs w:val="24"/>
        </w:rPr>
        <w:t xml:space="preserve">). </w:t>
      </w:r>
    </w:p>
    <w:p w14:paraId="5C73FFD9" w14:textId="77777777"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Initial analysis of both the physical and online observations contained over 20 recorded observation events, alongside 2680 analysed terms and a total of 24,680 words gathered over a three-month observation period. This data was then coded in NVivo into 26 top-level concepts, or themes, nine sub-groups, or concepts, and then finally five core areas of exploration.</w:t>
      </w:r>
    </w:p>
    <w:p w14:paraId="35A64A39" w14:textId="77777777" w:rsidR="00E91BCE" w:rsidRPr="001F4A11" w:rsidRDefault="00E91BCE" w:rsidP="0072764B">
      <w:pPr>
        <w:spacing w:line="240" w:lineRule="auto"/>
        <w:jc w:val="both"/>
        <w:rPr>
          <w:rFonts w:ascii="Times New Roman" w:hAnsi="Times New Roman" w:cs="Times New Roman"/>
          <w:sz w:val="24"/>
          <w:szCs w:val="24"/>
        </w:rPr>
      </w:pPr>
    </w:p>
    <w:p w14:paraId="477A2C9F" w14:textId="77777777" w:rsidR="00E91BCE" w:rsidRPr="001F4A11" w:rsidRDefault="00E91BCE" w:rsidP="0072764B">
      <w:pPr>
        <w:spacing w:line="240" w:lineRule="auto"/>
        <w:jc w:val="both"/>
        <w:rPr>
          <w:rFonts w:ascii="Times New Roman" w:hAnsi="Times New Roman" w:cs="Times New Roman"/>
          <w:sz w:val="24"/>
          <w:szCs w:val="24"/>
        </w:rPr>
      </w:pPr>
    </w:p>
    <w:p w14:paraId="350EA747" w14:textId="77777777" w:rsidR="00E91BCE" w:rsidRPr="001F4A11" w:rsidRDefault="00E91BCE" w:rsidP="0072764B">
      <w:pPr>
        <w:spacing w:line="240" w:lineRule="auto"/>
        <w:jc w:val="both"/>
        <w:rPr>
          <w:rFonts w:ascii="Times New Roman" w:hAnsi="Times New Roman" w:cs="Times New Roman"/>
          <w:bCs/>
          <w:sz w:val="24"/>
          <w:szCs w:val="24"/>
        </w:rPr>
        <w:sectPr w:rsidR="00E91BCE" w:rsidRPr="001F4A11" w:rsidSect="00CE5BB9">
          <w:footerReference w:type="default" r:id="rId14"/>
          <w:pgSz w:w="11906" w:h="16838"/>
          <w:pgMar w:top="1440" w:right="1440" w:bottom="1134" w:left="1440" w:header="708" w:footer="708" w:gutter="0"/>
          <w:cols w:space="708"/>
          <w:docGrid w:linePitch="360"/>
        </w:sectPr>
      </w:pPr>
    </w:p>
    <w:p w14:paraId="0E342EA1" w14:textId="75438990" w:rsidR="00E91BCE" w:rsidRPr="001F4A11" w:rsidRDefault="00E91BCE" w:rsidP="001F4A11">
      <w:pPr>
        <w:pStyle w:val="Heading3"/>
        <w:jc w:val="both"/>
        <w:rPr>
          <w:rFonts w:ascii="Times New Roman" w:hAnsi="Times New Roman" w:cs="Times New Roman"/>
          <w:sz w:val="24"/>
          <w:szCs w:val="24"/>
        </w:rPr>
      </w:pPr>
      <w:bookmarkStart w:id="7" w:name="_Toc72169690"/>
      <w:r w:rsidRPr="001F4A11">
        <w:rPr>
          <w:rFonts w:ascii="Times New Roman" w:hAnsi="Times New Roman" w:cs="Times New Roman"/>
          <w:sz w:val="24"/>
          <w:szCs w:val="24"/>
        </w:rPr>
        <w:lastRenderedPageBreak/>
        <w:t xml:space="preserve">Figure </w:t>
      </w:r>
      <w:r w:rsidR="00652091" w:rsidRPr="001F4A11">
        <w:rPr>
          <w:rFonts w:ascii="Times New Roman" w:hAnsi="Times New Roman" w:cs="Times New Roman"/>
          <w:sz w:val="24"/>
          <w:szCs w:val="24"/>
        </w:rPr>
        <w:t>2</w:t>
      </w:r>
      <w:r w:rsidRPr="001F4A11">
        <w:rPr>
          <w:rFonts w:ascii="Times New Roman" w:hAnsi="Times New Roman" w:cs="Times New Roman"/>
          <w:sz w:val="24"/>
          <w:szCs w:val="24"/>
        </w:rPr>
        <w:t>. Summary:</w:t>
      </w:r>
      <w:r w:rsidR="003F2983" w:rsidRPr="001F4A11">
        <w:rPr>
          <w:rFonts w:ascii="Times New Roman" w:hAnsi="Times New Roman" w:cs="Times New Roman"/>
          <w:sz w:val="24"/>
          <w:szCs w:val="24"/>
        </w:rPr>
        <w:t xml:space="preserve"> Semi-structured interviews,</w:t>
      </w:r>
      <w:r w:rsidRPr="001F4A11">
        <w:rPr>
          <w:rFonts w:ascii="Times New Roman" w:hAnsi="Times New Roman" w:cs="Times New Roman"/>
          <w:sz w:val="24"/>
          <w:szCs w:val="24"/>
        </w:rPr>
        <w:t xml:space="preserve"> Physical</w:t>
      </w:r>
      <w:r w:rsidR="003F2983" w:rsidRPr="001F4A11">
        <w:rPr>
          <w:rFonts w:ascii="Times New Roman" w:hAnsi="Times New Roman" w:cs="Times New Roman"/>
          <w:sz w:val="24"/>
          <w:szCs w:val="24"/>
        </w:rPr>
        <w:t>, and Online</w:t>
      </w:r>
      <w:r w:rsidR="00B46620" w:rsidRPr="001F4A11">
        <w:rPr>
          <w:rFonts w:ascii="Times New Roman" w:hAnsi="Times New Roman" w:cs="Times New Roman"/>
          <w:sz w:val="24"/>
          <w:szCs w:val="24"/>
        </w:rPr>
        <w:t xml:space="preserve"> </w:t>
      </w:r>
      <w:r w:rsidRPr="001F4A11">
        <w:rPr>
          <w:rFonts w:ascii="Times New Roman" w:hAnsi="Times New Roman" w:cs="Times New Roman"/>
          <w:sz w:val="24"/>
          <w:szCs w:val="24"/>
        </w:rPr>
        <w:t xml:space="preserve">Observation Data Analysis based on Corley and </w:t>
      </w:r>
      <w:proofErr w:type="spellStart"/>
      <w:r w:rsidRPr="001F4A11">
        <w:rPr>
          <w:rFonts w:ascii="Times New Roman" w:hAnsi="Times New Roman" w:cs="Times New Roman"/>
          <w:sz w:val="24"/>
          <w:szCs w:val="24"/>
        </w:rPr>
        <w:t>Giola</w:t>
      </w:r>
      <w:proofErr w:type="spellEnd"/>
      <w:r w:rsidRPr="001F4A11">
        <w:rPr>
          <w:rFonts w:ascii="Times New Roman" w:hAnsi="Times New Roman" w:cs="Times New Roman"/>
          <w:sz w:val="24"/>
          <w:szCs w:val="24"/>
        </w:rPr>
        <w:t xml:space="preserve"> (2004)</w:t>
      </w:r>
      <w:bookmarkEnd w:id="7"/>
    </w:p>
    <w:p w14:paraId="02ED962E" w14:textId="77777777" w:rsidR="00E91BCE" w:rsidRPr="001F4A11" w:rsidRDefault="00E91BCE" w:rsidP="001F4A11">
      <w:pPr>
        <w:spacing w:line="240" w:lineRule="auto"/>
        <w:jc w:val="both"/>
        <w:rPr>
          <w:rFonts w:ascii="Times New Roman" w:hAnsi="Times New Roman" w:cs="Times New Roman"/>
          <w:sz w:val="24"/>
          <w:szCs w:val="24"/>
        </w:rPr>
      </w:pPr>
      <w:r w:rsidRPr="001F4A11">
        <w:rPr>
          <w:rFonts w:ascii="Times New Roman" w:hAnsi="Times New Roman" w:cs="Times New Roman"/>
          <w:noProof/>
          <w:sz w:val="24"/>
          <w:szCs w:val="24"/>
          <w:lang w:eastAsia="en-GB"/>
        </w:rPr>
        <w:drawing>
          <wp:inline distT="0" distB="0" distL="0" distR="0" wp14:anchorId="0A4F2341" wp14:editId="0CEE35BB">
            <wp:extent cx="9095714" cy="592316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60945" cy="5965643"/>
                    </a:xfrm>
                    <a:prstGeom prst="rect">
                      <a:avLst/>
                    </a:prstGeom>
                    <a:noFill/>
                    <a:ln>
                      <a:noFill/>
                    </a:ln>
                  </pic:spPr>
                </pic:pic>
              </a:graphicData>
            </a:graphic>
          </wp:inline>
        </w:drawing>
      </w:r>
    </w:p>
    <w:p w14:paraId="6FA72552" w14:textId="77777777" w:rsidR="00E91BCE" w:rsidRPr="001F4A11" w:rsidRDefault="00E91BCE" w:rsidP="0072764B">
      <w:pPr>
        <w:spacing w:line="240" w:lineRule="auto"/>
        <w:jc w:val="both"/>
        <w:rPr>
          <w:rFonts w:ascii="Times New Roman" w:hAnsi="Times New Roman" w:cs="Times New Roman"/>
          <w:sz w:val="24"/>
          <w:szCs w:val="24"/>
        </w:rPr>
        <w:sectPr w:rsidR="00E91BCE" w:rsidRPr="001F4A11" w:rsidSect="00CE5BB9">
          <w:pgSz w:w="16838" w:h="11906" w:orient="landscape"/>
          <w:pgMar w:top="426" w:right="1440" w:bottom="426" w:left="1440" w:header="709" w:footer="709" w:gutter="0"/>
          <w:cols w:space="708"/>
          <w:docGrid w:linePitch="360"/>
        </w:sectPr>
      </w:pPr>
    </w:p>
    <w:p w14:paraId="7A4FA6FC" w14:textId="50A21C87" w:rsidR="00E91BCE" w:rsidRPr="001F4A11" w:rsidRDefault="00FA296E" w:rsidP="001F4A11">
      <w:pPr>
        <w:pStyle w:val="Heading2"/>
        <w:numPr>
          <w:ilvl w:val="0"/>
          <w:numId w:val="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findings and </w:t>
      </w:r>
      <w:r w:rsidR="006430C2" w:rsidRPr="001F4A11">
        <w:rPr>
          <w:rFonts w:ascii="Times New Roman" w:hAnsi="Times New Roman" w:cs="Times New Roman"/>
          <w:sz w:val="24"/>
          <w:szCs w:val="24"/>
        </w:rPr>
        <w:t>Discussion</w:t>
      </w:r>
    </w:p>
    <w:p w14:paraId="25C81AFD" w14:textId="208D211C" w:rsidR="00E91BCE" w:rsidRPr="001F4A11" w:rsidRDefault="00D81683"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In line with </w:t>
      </w:r>
      <w:proofErr w:type="spellStart"/>
      <w:r w:rsidRPr="001F4A11">
        <w:rPr>
          <w:rFonts w:ascii="Times New Roman" w:hAnsi="Times New Roman" w:cs="Times New Roman"/>
          <w:sz w:val="24"/>
          <w:szCs w:val="24"/>
        </w:rPr>
        <w:t>Giola</w:t>
      </w:r>
      <w:proofErr w:type="spellEnd"/>
      <w:r w:rsidRPr="001F4A11">
        <w:rPr>
          <w:rFonts w:ascii="Times New Roman" w:hAnsi="Times New Roman" w:cs="Times New Roman"/>
          <w:sz w:val="24"/>
          <w:szCs w:val="24"/>
        </w:rPr>
        <w:t xml:space="preserve"> analysis presented in </w:t>
      </w:r>
      <w:r w:rsidR="006C19C2" w:rsidRPr="001F4A11">
        <w:rPr>
          <w:rFonts w:ascii="Times New Roman" w:hAnsi="Times New Roman" w:cs="Times New Roman"/>
          <w:sz w:val="24"/>
          <w:szCs w:val="24"/>
        </w:rPr>
        <w:t xml:space="preserve">Figure </w:t>
      </w:r>
      <w:r w:rsidR="00ED3890" w:rsidRPr="001F4A11">
        <w:rPr>
          <w:rFonts w:ascii="Times New Roman" w:hAnsi="Times New Roman" w:cs="Times New Roman"/>
          <w:sz w:val="24"/>
          <w:szCs w:val="24"/>
        </w:rPr>
        <w:t xml:space="preserve">2, and the </w:t>
      </w:r>
      <w:r w:rsidR="00B6212C" w:rsidRPr="001F4A11">
        <w:rPr>
          <w:rFonts w:ascii="Times New Roman" w:hAnsi="Times New Roman" w:cs="Times New Roman"/>
          <w:sz w:val="24"/>
          <w:szCs w:val="24"/>
        </w:rPr>
        <w:t>completion</w:t>
      </w:r>
      <w:r w:rsidR="00C22BB6" w:rsidRPr="001F4A11">
        <w:rPr>
          <w:rFonts w:ascii="Times New Roman" w:hAnsi="Times New Roman" w:cs="Times New Roman"/>
          <w:sz w:val="24"/>
          <w:szCs w:val="24"/>
        </w:rPr>
        <w:t xml:space="preserve"> of the </w:t>
      </w:r>
      <w:r w:rsidR="00584DD3" w:rsidRPr="001F4A11">
        <w:rPr>
          <w:rFonts w:ascii="Times New Roman" w:hAnsi="Times New Roman" w:cs="Times New Roman"/>
          <w:sz w:val="24"/>
          <w:szCs w:val="24"/>
        </w:rPr>
        <w:t>occupational mandate outlined in</w:t>
      </w:r>
      <w:r w:rsidR="0013596A" w:rsidRPr="001F4A11">
        <w:rPr>
          <w:rFonts w:ascii="Times New Roman" w:hAnsi="Times New Roman" w:cs="Times New Roman"/>
          <w:sz w:val="24"/>
          <w:szCs w:val="24"/>
        </w:rPr>
        <w:t xml:space="preserve"> the </w:t>
      </w:r>
      <w:r w:rsidR="00CA5BC8" w:rsidRPr="001F4A11">
        <w:rPr>
          <w:rFonts w:ascii="Times New Roman" w:hAnsi="Times New Roman" w:cs="Times New Roman"/>
          <w:sz w:val="24"/>
          <w:szCs w:val="24"/>
        </w:rPr>
        <w:t xml:space="preserve">Conceptual Framework and </w:t>
      </w:r>
      <w:r w:rsidR="00584DD3" w:rsidRPr="001F4A11">
        <w:rPr>
          <w:rFonts w:ascii="Times New Roman" w:hAnsi="Times New Roman" w:cs="Times New Roman"/>
          <w:sz w:val="24"/>
          <w:szCs w:val="24"/>
        </w:rPr>
        <w:t>Figure 1</w:t>
      </w:r>
      <w:r w:rsidR="00E57362" w:rsidRPr="001F4A11">
        <w:rPr>
          <w:rFonts w:ascii="Times New Roman" w:hAnsi="Times New Roman" w:cs="Times New Roman"/>
          <w:sz w:val="24"/>
          <w:szCs w:val="24"/>
        </w:rPr>
        <w:t xml:space="preserve"> th</w:t>
      </w:r>
      <w:r w:rsidR="0013596A" w:rsidRPr="001F4A11">
        <w:rPr>
          <w:rFonts w:ascii="Times New Roman" w:hAnsi="Times New Roman" w:cs="Times New Roman"/>
          <w:sz w:val="24"/>
          <w:szCs w:val="24"/>
        </w:rPr>
        <w:t xml:space="preserve">is paper will focus </w:t>
      </w:r>
      <w:r w:rsidR="00497E79" w:rsidRPr="001F4A11">
        <w:rPr>
          <w:rFonts w:ascii="Times New Roman" w:hAnsi="Times New Roman" w:cs="Times New Roman"/>
          <w:sz w:val="24"/>
          <w:szCs w:val="24"/>
        </w:rPr>
        <w:t xml:space="preserve">in turn on the 3 areas of the occupational </w:t>
      </w:r>
      <w:proofErr w:type="gramStart"/>
      <w:r w:rsidR="00497E79" w:rsidRPr="001F4A11">
        <w:rPr>
          <w:rFonts w:ascii="Times New Roman" w:hAnsi="Times New Roman" w:cs="Times New Roman"/>
          <w:sz w:val="24"/>
          <w:szCs w:val="24"/>
        </w:rPr>
        <w:t>mandate</w:t>
      </w:r>
      <w:r w:rsidR="009A5B17" w:rsidRPr="001F4A11">
        <w:rPr>
          <w:rFonts w:ascii="Times New Roman" w:hAnsi="Times New Roman" w:cs="Times New Roman"/>
          <w:sz w:val="24"/>
          <w:szCs w:val="24"/>
        </w:rPr>
        <w:t>;</w:t>
      </w:r>
      <w:proofErr w:type="gramEnd"/>
      <w:r w:rsidR="009A5B17" w:rsidRPr="001F4A11">
        <w:rPr>
          <w:rFonts w:ascii="Times New Roman" w:hAnsi="Times New Roman" w:cs="Times New Roman"/>
          <w:sz w:val="24"/>
          <w:szCs w:val="24"/>
        </w:rPr>
        <w:t xml:space="preserve"> (1) Co-creation, (2) Culture</w:t>
      </w:r>
      <w:r w:rsidR="00063EDE" w:rsidRPr="001F4A11">
        <w:rPr>
          <w:rFonts w:ascii="Times New Roman" w:hAnsi="Times New Roman" w:cs="Times New Roman"/>
          <w:sz w:val="24"/>
          <w:szCs w:val="24"/>
        </w:rPr>
        <w:t>, and (3) Relationships.</w:t>
      </w:r>
      <w:r w:rsidR="003B6F31" w:rsidRPr="001F4A11">
        <w:rPr>
          <w:rFonts w:ascii="Times New Roman" w:hAnsi="Times New Roman" w:cs="Times New Roman"/>
          <w:sz w:val="24"/>
          <w:szCs w:val="24"/>
        </w:rPr>
        <w:t xml:space="preserve"> </w:t>
      </w:r>
      <w:bookmarkStart w:id="8" w:name="_Toc72166171"/>
      <w:bookmarkStart w:id="9" w:name="_Toc72166480"/>
      <w:bookmarkStart w:id="10" w:name="_Toc72166788"/>
      <w:bookmarkStart w:id="11" w:name="_Toc72169698"/>
      <w:bookmarkEnd w:id="8"/>
      <w:bookmarkEnd w:id="9"/>
      <w:bookmarkEnd w:id="10"/>
      <w:bookmarkEnd w:id="11"/>
      <w:r w:rsidR="00E91BCE" w:rsidRPr="001F4A11">
        <w:rPr>
          <w:rFonts w:ascii="Times New Roman" w:hAnsi="Times New Roman" w:cs="Times New Roman"/>
          <w:sz w:val="24"/>
          <w:szCs w:val="24"/>
        </w:rPr>
        <w:t xml:space="preserve">The findings of this research illustrate the creation of an occupational mandate for innovation intermediaries constructed by Culture, Co-Creation and Relationships across the conceptual </w:t>
      </w:r>
      <w:proofErr w:type="gramStart"/>
      <w:r w:rsidR="00E91BCE" w:rsidRPr="001F4A11">
        <w:rPr>
          <w:rFonts w:ascii="Times New Roman" w:hAnsi="Times New Roman" w:cs="Times New Roman"/>
          <w:sz w:val="24"/>
          <w:szCs w:val="24"/>
        </w:rPr>
        <w:t>framework .</w:t>
      </w:r>
      <w:proofErr w:type="gramEnd"/>
      <w:r w:rsidR="00E91BCE" w:rsidRPr="001F4A11">
        <w:rPr>
          <w:rFonts w:ascii="Times New Roman" w:hAnsi="Times New Roman" w:cs="Times New Roman"/>
          <w:sz w:val="24"/>
          <w:szCs w:val="24"/>
        </w:rPr>
        <w:t xml:space="preserve"> With appropriate theoretical underpinning, each of these areas are discussed in turn below, with reference to the research questions and aims of this </w:t>
      </w:r>
      <w:r w:rsidR="004E2452">
        <w:rPr>
          <w:rFonts w:ascii="Times New Roman" w:hAnsi="Times New Roman" w:cs="Times New Roman"/>
          <w:sz w:val="24"/>
          <w:szCs w:val="24"/>
        </w:rPr>
        <w:t>paper</w:t>
      </w:r>
      <w:r w:rsidR="00E91BCE" w:rsidRPr="001F4A11">
        <w:rPr>
          <w:rFonts w:ascii="Times New Roman" w:hAnsi="Times New Roman" w:cs="Times New Roman"/>
          <w:sz w:val="24"/>
          <w:szCs w:val="24"/>
        </w:rPr>
        <w:t>.</w:t>
      </w:r>
    </w:p>
    <w:p w14:paraId="08C015AF" w14:textId="77777777" w:rsidR="00E91BCE" w:rsidRPr="001F4A11" w:rsidRDefault="00E91BCE" w:rsidP="00FB02E2">
      <w:pPr>
        <w:pStyle w:val="Heading3"/>
        <w:numPr>
          <w:ilvl w:val="0"/>
          <w:numId w:val="0"/>
        </w:numPr>
        <w:spacing w:line="240" w:lineRule="auto"/>
        <w:ind w:left="720" w:hanging="720"/>
        <w:jc w:val="both"/>
        <w:rPr>
          <w:rFonts w:ascii="Times New Roman" w:hAnsi="Times New Roman" w:cs="Times New Roman"/>
          <w:sz w:val="24"/>
          <w:szCs w:val="24"/>
        </w:rPr>
      </w:pPr>
      <w:bookmarkStart w:id="12" w:name="_Toc72169715"/>
      <w:r w:rsidRPr="001F4A11">
        <w:rPr>
          <w:rFonts w:ascii="Times New Roman" w:hAnsi="Times New Roman" w:cs="Times New Roman"/>
          <w:sz w:val="24"/>
          <w:szCs w:val="24"/>
        </w:rPr>
        <w:t>Culture</w:t>
      </w:r>
      <w:bookmarkEnd w:id="12"/>
    </w:p>
    <w:p w14:paraId="18F4776C" w14:textId="618EE996" w:rsidR="00E91BCE" w:rsidRPr="001F4A11" w:rsidRDefault="00E91BCE" w:rsidP="00FB02E2">
      <w:pPr>
        <w:pStyle w:val="Heading4"/>
        <w:numPr>
          <w:ilvl w:val="0"/>
          <w:numId w:val="0"/>
        </w:numPr>
        <w:spacing w:line="240" w:lineRule="auto"/>
        <w:ind w:left="864" w:hanging="864"/>
        <w:jc w:val="both"/>
        <w:rPr>
          <w:rFonts w:ascii="Times New Roman" w:hAnsi="Times New Roman" w:cs="Times New Roman"/>
          <w:sz w:val="24"/>
          <w:szCs w:val="24"/>
        </w:rPr>
      </w:pPr>
      <w:r w:rsidRPr="001F4A11">
        <w:rPr>
          <w:rFonts w:ascii="Times New Roman" w:hAnsi="Times New Roman" w:cs="Times New Roman"/>
          <w:sz w:val="24"/>
          <w:szCs w:val="24"/>
        </w:rPr>
        <w:t>Shared understanding:</w:t>
      </w:r>
      <w:r w:rsidR="00047B15" w:rsidRPr="001F4A11">
        <w:rPr>
          <w:rFonts w:ascii="Times New Roman" w:hAnsi="Times New Roman" w:cs="Times New Roman"/>
          <w:sz w:val="24"/>
          <w:szCs w:val="24"/>
        </w:rPr>
        <w:t xml:space="preserve"> Leadership in</w:t>
      </w:r>
      <w:r w:rsidRPr="001F4A11">
        <w:rPr>
          <w:rFonts w:ascii="Times New Roman" w:hAnsi="Times New Roman" w:cs="Times New Roman"/>
          <w:sz w:val="24"/>
          <w:szCs w:val="24"/>
        </w:rPr>
        <w:t xml:space="preserve"> </w:t>
      </w:r>
      <w:r w:rsidR="00781C72" w:rsidRPr="001F4A11">
        <w:rPr>
          <w:rFonts w:ascii="Times New Roman" w:hAnsi="Times New Roman" w:cs="Times New Roman"/>
          <w:sz w:val="24"/>
          <w:szCs w:val="24"/>
        </w:rPr>
        <w:t>i</w:t>
      </w:r>
      <w:r w:rsidRPr="001F4A11">
        <w:rPr>
          <w:rFonts w:ascii="Times New Roman" w:hAnsi="Times New Roman" w:cs="Times New Roman"/>
          <w:sz w:val="24"/>
          <w:szCs w:val="24"/>
        </w:rPr>
        <w:t>nnovation is people and technology led</w:t>
      </w:r>
    </w:p>
    <w:p w14:paraId="75963190" w14:textId="77777777" w:rsidR="00E91BCE" w:rsidRPr="001F4A11" w:rsidRDefault="00E91BCE" w:rsidP="001F4A11">
      <w:pPr>
        <w:spacing w:line="240" w:lineRule="auto"/>
        <w:jc w:val="both"/>
        <w:rPr>
          <w:rFonts w:ascii="Times New Roman" w:hAnsi="Times New Roman" w:cs="Times New Roman"/>
          <w:sz w:val="24"/>
          <w:szCs w:val="24"/>
        </w:rPr>
      </w:pPr>
    </w:p>
    <w:p w14:paraId="1DF85E85" w14:textId="7B9A78E6" w:rsidR="00E91BCE" w:rsidRPr="001F4A11" w:rsidRDefault="00E91BCE" w:rsidP="001F4A11">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This shared understanding that innovation is both people and technology led is explored by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{"citationItems":[{"id":"ITEM-1","itemData":{"DOI":"10.1108/JFM-03-2013-0017","ISBN":"0320130053","ISSN":"1757-5818","PMID":"25065114","abstract":"Purpose – This paper aims to present a framework that will help manufacturing firms to configure their internal production and support operations to enable effective and efficient delivery of products and their closely associated services. Design/methodology/approach – First, the key definitions and literature sources directly associated with servitization of manufacturing are established. Then, a theoretical framework that categorises the key characteristics of a manufacturer’s operations strategy is developed and this is populated using both evidence from the extant literature and empirical data. Findings – The framework captures a set of operations principles, structures and processes that can guide a manufacturer in the delivery of product-centric servitized offering. These are illustrated and contrasted against operations that deliver purely product (production operations) and those which deliver purely services (services operations). Research limitations/implications – The work is based on a review of the literature supported by data collected from an exploratory case study. Whilst it provides an essential platform, further research will be needed to validate the framework. Originality/value – The principal contribution of this paper is a framework that captures the key characteristics of operations for product-centric servitized manufacture.","author":[{"dropping-particle":"","family":"Hosseini","given":"Sabiölla","non-dropping-particle":"","parse-names":false,"suffix":""},{"dropping-particle":"","family":"Kees","given":"Alexandra","non-dropping-particle":"","parse-names":false,"suffix":""},{"dropping-particle":"","family":"Manderscheid","given":"Jonas","non-dropping-particle":"","parse-names":false,"suffix":""},{"dropping-particle":"","family":"Röglinger","given":"Maximilian","non-dropping-particle":"","parse-names":false,"suffix":""},{"dropping-particle":"","family":"Rosemann","given":"Michael","non-dropping-particle":"","parse-names":false,"suffix":""}],"container-title":"Business Process Management Journal","id":"ITEM-1","issue":"1","issued":{"date-parts":[["2017"]]},"page":"87-107","title":"What does it take to implement open innovation? Towards an integrated capability framework","type":"article-journal","volume":"23"},"uris":["http://www.mendeley.com/documents/?uuid=eca10fe9-9bc0-45e9-97b7-d4242567f69a"]}],"mendeley":{"formattedCitation":"(Hosseini, Kees, Manderscheid, Röglinger, &amp; Rosemann, 2017)","manualFormatting":"Hosseini et al., (2017)","plainTextFormattedCitation":"(Hosseini, Kees, Manderscheid, Röglinger, &amp; Rosemann, 2017)","previouslyFormattedCitation":"(Hosseini &lt;i&gt;et al.&lt;/i&gt;, 2017)"},"properties":{"noteIndex":0},"schema":"https://github.com/citation-style-language/schema/raw/master/csl-citation.json"}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 xml:space="preserve">Hosseini </w:t>
      </w:r>
      <w:r w:rsidRPr="001F4A11">
        <w:rPr>
          <w:rFonts w:ascii="Times New Roman" w:hAnsi="Times New Roman" w:cs="Times New Roman"/>
          <w:i/>
          <w:iCs/>
          <w:noProof/>
          <w:sz w:val="24"/>
          <w:szCs w:val="24"/>
        </w:rPr>
        <w:t>et al.</w:t>
      </w:r>
      <w:r w:rsidRPr="001F4A11">
        <w:rPr>
          <w:rFonts w:ascii="Times New Roman" w:hAnsi="Times New Roman" w:cs="Times New Roman"/>
          <w:noProof/>
          <w:sz w:val="24"/>
          <w:szCs w:val="24"/>
        </w:rPr>
        <w:t>, (2017)</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who configures a theoretical open innovation capabilities framework (OICF) which includes both people and information technology. The interrelationship is formed by not only the people but by their specific innovation leadership competencies. In constructing this OICF, Hosseini places leadership within the recipient, or beneficiary, of the innovation, whereas the </w:t>
      </w:r>
      <w:r w:rsidR="00B278C3" w:rsidRPr="001F4A11">
        <w:rPr>
          <w:rFonts w:ascii="Times New Roman" w:hAnsi="Times New Roman" w:cs="Times New Roman"/>
          <w:sz w:val="24"/>
          <w:szCs w:val="24"/>
        </w:rPr>
        <w:t xml:space="preserve">evidence </w:t>
      </w:r>
      <w:r w:rsidRPr="001F4A11">
        <w:rPr>
          <w:rFonts w:ascii="Times New Roman" w:hAnsi="Times New Roman" w:cs="Times New Roman"/>
          <w:sz w:val="24"/>
          <w:szCs w:val="24"/>
        </w:rPr>
        <w:t xml:space="preserve">expressed </w:t>
      </w:r>
      <w:r w:rsidR="00A2778C" w:rsidRPr="001F4A11">
        <w:rPr>
          <w:rFonts w:ascii="Times New Roman" w:hAnsi="Times New Roman" w:cs="Times New Roman"/>
          <w:sz w:val="24"/>
          <w:szCs w:val="24"/>
        </w:rPr>
        <w:t>by Participant 8</w:t>
      </w:r>
      <w:r w:rsidR="00B35E49" w:rsidRPr="001F4A11">
        <w:rPr>
          <w:rFonts w:ascii="Times New Roman" w:hAnsi="Times New Roman" w:cs="Times New Roman"/>
          <w:sz w:val="24"/>
          <w:szCs w:val="24"/>
        </w:rPr>
        <w:t xml:space="preserve"> (Physical Observation)</w:t>
      </w:r>
      <w:r w:rsidR="00A2778C" w:rsidRPr="001F4A11">
        <w:rPr>
          <w:rFonts w:ascii="Times New Roman" w:hAnsi="Times New Roman" w:cs="Times New Roman"/>
          <w:sz w:val="24"/>
          <w:szCs w:val="24"/>
        </w:rPr>
        <w:t xml:space="preserve">; </w:t>
      </w:r>
      <w:r w:rsidR="00A2778C" w:rsidRPr="001F4A11">
        <w:rPr>
          <w:rFonts w:ascii="Times New Roman" w:hAnsi="Times New Roman" w:cs="Times New Roman"/>
          <w:i/>
          <w:iCs/>
          <w:sz w:val="24"/>
          <w:szCs w:val="24"/>
        </w:rPr>
        <w:t>“</w:t>
      </w:r>
      <w:r w:rsidR="00E02B75" w:rsidRPr="001F4A11">
        <w:rPr>
          <w:rFonts w:ascii="Times New Roman" w:hAnsi="Times New Roman" w:cs="Times New Roman"/>
          <w:i/>
          <w:iCs/>
          <w:color w:val="000000"/>
          <w:sz w:val="24"/>
          <w:szCs w:val="24"/>
        </w:rPr>
        <w:t>Great opportunity to be projected as thought leader by an influencer”</w:t>
      </w:r>
      <w:r w:rsidR="00E02B75" w:rsidRPr="001F4A11">
        <w:rPr>
          <w:rFonts w:ascii="Times New Roman" w:hAnsi="Times New Roman" w:cs="Times New Roman"/>
          <w:b/>
          <w:bCs/>
          <w:color w:val="000000"/>
          <w:sz w:val="24"/>
          <w:szCs w:val="24"/>
        </w:rPr>
        <w:t xml:space="preserve"> </w:t>
      </w:r>
      <w:r w:rsidR="00E02B75" w:rsidRPr="001F4A11">
        <w:rPr>
          <w:rFonts w:ascii="Times New Roman" w:hAnsi="Times New Roman" w:cs="Times New Roman"/>
          <w:color w:val="000000"/>
          <w:sz w:val="24"/>
          <w:szCs w:val="24"/>
        </w:rPr>
        <w:t xml:space="preserve">and </w:t>
      </w:r>
      <w:r w:rsidR="00B35E49" w:rsidRPr="001F4A11">
        <w:rPr>
          <w:rFonts w:ascii="Times New Roman" w:hAnsi="Times New Roman" w:cs="Times New Roman"/>
          <w:color w:val="000000"/>
          <w:sz w:val="24"/>
          <w:szCs w:val="24"/>
        </w:rPr>
        <w:t>Participant 1</w:t>
      </w:r>
      <w:r w:rsidR="00083084" w:rsidRPr="001F4A11">
        <w:rPr>
          <w:rFonts w:ascii="Times New Roman" w:hAnsi="Times New Roman" w:cs="Times New Roman"/>
          <w:color w:val="000000"/>
          <w:sz w:val="24"/>
          <w:szCs w:val="24"/>
        </w:rPr>
        <w:t xml:space="preserve"> (Online Observation)</w:t>
      </w:r>
      <w:r w:rsidR="001B2AF5" w:rsidRPr="001F4A11">
        <w:rPr>
          <w:rFonts w:ascii="Times New Roman" w:hAnsi="Times New Roman" w:cs="Times New Roman"/>
          <w:color w:val="000000"/>
          <w:sz w:val="24"/>
          <w:szCs w:val="24"/>
        </w:rPr>
        <w:t>,</w:t>
      </w:r>
      <w:r w:rsidR="001B2AF5" w:rsidRPr="001F4A11">
        <w:rPr>
          <w:rFonts w:ascii="Times New Roman" w:hAnsi="Times New Roman" w:cs="Times New Roman"/>
          <w:b/>
          <w:bCs/>
          <w:color w:val="000000"/>
          <w:sz w:val="24"/>
          <w:szCs w:val="24"/>
        </w:rPr>
        <w:t xml:space="preserve"> </w:t>
      </w:r>
      <w:r w:rsidR="001B2AF5" w:rsidRPr="001F4A11">
        <w:rPr>
          <w:rFonts w:ascii="Times New Roman" w:hAnsi="Times New Roman" w:cs="Times New Roman"/>
          <w:i/>
          <w:iCs/>
          <w:color w:val="000000"/>
          <w:sz w:val="24"/>
          <w:szCs w:val="24"/>
        </w:rPr>
        <w:t>“</w:t>
      </w:r>
      <w:r w:rsidR="001B2AF5" w:rsidRPr="001F4A11">
        <w:rPr>
          <w:rFonts w:ascii="Times New Roman" w:hAnsi="Times New Roman" w:cs="Times New Roman"/>
          <w:i/>
          <w:iCs/>
          <w:sz w:val="24"/>
          <w:szCs w:val="24"/>
        </w:rPr>
        <w:t>we’ve got to hand hold them through this by understanding the market and the providers, lead them to the same conclusions as we make.”</w:t>
      </w:r>
      <w:r w:rsidR="00A2778C" w:rsidRPr="001F4A11">
        <w:rPr>
          <w:rFonts w:ascii="Times New Roman" w:hAnsi="Times New Roman" w:cs="Times New Roman"/>
          <w:sz w:val="24"/>
          <w:szCs w:val="24"/>
        </w:rPr>
        <w:t xml:space="preserve"> </w:t>
      </w:r>
      <w:r w:rsidRPr="001F4A11">
        <w:rPr>
          <w:rFonts w:ascii="Times New Roman" w:hAnsi="Times New Roman" w:cs="Times New Roman"/>
          <w:sz w:val="24"/>
          <w:szCs w:val="24"/>
        </w:rPr>
        <w:t>illustrate the importance of leadership of the intermediary in this</w:t>
      </w:r>
      <w:r w:rsidR="001363EC" w:rsidRPr="001F4A11">
        <w:rPr>
          <w:rFonts w:ascii="Times New Roman" w:hAnsi="Times New Roman" w:cs="Times New Roman"/>
          <w:sz w:val="24"/>
          <w:szCs w:val="24"/>
        </w:rPr>
        <w:t xml:space="preserve"> innovation</w:t>
      </w:r>
      <w:r w:rsidRPr="001F4A11">
        <w:rPr>
          <w:rFonts w:ascii="Times New Roman" w:hAnsi="Times New Roman" w:cs="Times New Roman"/>
          <w:sz w:val="24"/>
          <w:szCs w:val="24"/>
        </w:rPr>
        <w:t xml:space="preserve"> process, and how this leadership helps to develop further</w:t>
      </w:r>
      <w:r w:rsidR="006A719C" w:rsidRPr="001F4A11">
        <w:rPr>
          <w:rFonts w:ascii="Times New Roman" w:hAnsi="Times New Roman" w:cs="Times New Roman"/>
          <w:sz w:val="24"/>
          <w:szCs w:val="24"/>
        </w:rPr>
        <w:t xml:space="preserve"> value for their clients,</w:t>
      </w:r>
      <w:r w:rsidRPr="001F4A11">
        <w:rPr>
          <w:rFonts w:ascii="Times New Roman" w:hAnsi="Times New Roman" w:cs="Times New Roman"/>
          <w:sz w:val="24"/>
          <w:szCs w:val="24"/>
        </w:rPr>
        <w:t xml:space="preserve"> and understandin</w:t>
      </w:r>
      <w:r w:rsidR="00262B7B">
        <w:rPr>
          <w:rFonts w:ascii="Times New Roman" w:hAnsi="Times New Roman" w:cs="Times New Roman"/>
          <w:sz w:val="24"/>
          <w:szCs w:val="24"/>
        </w:rPr>
        <w:t>g of their occupational mandate (RQ2).</w:t>
      </w:r>
    </w:p>
    <w:p w14:paraId="5C4EDBDF" w14:textId="504C088E" w:rsidR="00E91BCE" w:rsidRPr="001F4A11" w:rsidRDefault="00E91BCE" w:rsidP="001F4A11">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importance of innovation leadership is also emphasised by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{"citationItems":[{"id":"ITEM-1","itemData":{"DOI":"10.2776/65746","ISBN":"978-92-79-25094-1","ISSN":"978-92-79-25094-1","abstract":"How to design, draft and implement a national/regional research and innovation strategy for smart specialisation The guide sets out a number of practical steps to design a national/regional RIS3, namely: 1. the analysis of the national/regional context and potential for innovation, 2. the set-up of a sound and inclusive governance structure, 3. the production of a shared vision about the future of the country/region, 4. the selection of a limited number of priorities for national/regional development, 5. the establishment of suitable policy mixes, and 6. the integration of monitoring and evaluation mechanisms.","author":[{"dropping-particle":"","family":"Foray","given":"Dominique","non-dropping-particle":"","parse-names":false,"suffix":""},{"dropping-particle":"","family":"Goddard","given":"John","non-dropping-particle":"","parse-names":false,"suffix":""},{"dropping-particle":"","family":"Beldarrain","given":"Xabier Goenaga","non-dropping-particle":"","parse-names":false,"suffix":""},{"dropping-particle":"","family":"Landabaso","given":"Mikel","non-dropping-particle":"","parse-names":false,"suffix":""},{"dropping-particle":"","family":"McCann","given":"Philip","non-dropping-particle":"","parse-names":false,"suffix":""},{"dropping-particle":"","family":"Morgan","given":"Kevin","non-dropping-particle":"","parse-names":false,"suffix":""},{"dropping-particle":"","family":"Nauwelaers","given":"Claire","non-dropping-particle":"","parse-names":false,"suffix":""},{"dropping-particle":"","family":"Ortega-Argilés","given":"Raquel","non-dropping-particle":"","parse-names":false,"suffix":""}],"id":"ITEM-1","issue":"March 2012","issued":{"date-parts":[["2012"]]},"number-of-pages":"114","title":"Guide to Research and Innovation Strategies for Smart Specialization (RIS3)","type":"book"},"uris":["http://www.mendeley.com/documents/?uuid=730230ce-f14f-4845-a0a6-88c4e3016d50"]}],"mendeley":{"formattedCitation":"(Foray et al., 2012)","manualFormatting":"Foray et al., (2012, p. 41)","plainTextFormattedCitation":"(Foray et al., 2012)","previouslyFormattedCitation":"(Foray &lt;i&gt;et al.&lt;/i&gt;, 2012)"},"properties":{"noteIndex":0},"schema":"https://github.com/citation-style-language/schema/raw/master/csl-citation.json"}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 xml:space="preserve">Foray </w:t>
      </w:r>
      <w:r w:rsidRPr="001F4A11">
        <w:rPr>
          <w:rFonts w:ascii="Times New Roman" w:hAnsi="Times New Roman" w:cs="Times New Roman"/>
          <w:i/>
          <w:iCs/>
          <w:noProof/>
          <w:sz w:val="24"/>
          <w:szCs w:val="24"/>
        </w:rPr>
        <w:t>et al.</w:t>
      </w:r>
      <w:r w:rsidRPr="001F4A11">
        <w:rPr>
          <w:rFonts w:ascii="Times New Roman" w:hAnsi="Times New Roman" w:cs="Times New Roman"/>
          <w:noProof/>
          <w:sz w:val="24"/>
          <w:szCs w:val="24"/>
        </w:rPr>
        <w:t>, (2012, p. 41)</w:t>
      </w:r>
      <w:r w:rsidRPr="001F4A11">
        <w:rPr>
          <w:rFonts w:ascii="Times New Roman" w:hAnsi="Times New Roman" w:cs="Times New Roman"/>
          <w:sz w:val="24"/>
          <w:szCs w:val="24"/>
        </w:rPr>
        <w:fldChar w:fldCharType="end"/>
      </w:r>
      <w:r w:rsidR="00EB57E7">
        <w:rPr>
          <w:rFonts w:ascii="Times New Roman" w:hAnsi="Times New Roman" w:cs="Times New Roman"/>
          <w:sz w:val="24"/>
          <w:szCs w:val="24"/>
        </w:rPr>
        <w:t xml:space="preserve"> who</w:t>
      </w:r>
      <w:r w:rsidRPr="001F4A11">
        <w:rPr>
          <w:rFonts w:ascii="Times New Roman" w:hAnsi="Times New Roman" w:cs="Times New Roman"/>
          <w:sz w:val="24"/>
          <w:szCs w:val="24"/>
        </w:rPr>
        <w:t xml:space="preserve"> suggest that the intermediary should support the development of “collaborative leadership skills” with the innovation recipient to support the development of “animateurs of innovation”. This rather transactional process is further developed by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{"citationItems":[{"id":"ITEM-1","itemData":{"DOI":"10.1007/s10726-018-9568-8","ISSN":"15729907","abstract":"© 2018 Springer Science+Business Media B.V., part of Springer Nature Open innovation describes a model of innovation that has gathered increasing consensus both in the literature and among practitioners. Studies on open innovation have shown how organizations can benefit from interaction with other subjects to foster their innovation activities. Somewhat surprisingly, although such interactions entail complex negotiations, very few studies have organically analyzed the role of negotiation from an open innovation perspective, although many of them emphasize its importance in successful collaborations. This article aims to analyze the state of the art on the peculiarities and the critical aspects of negotiation for organizations that adopt the open innovation model. Thus, this article presents a systematic literature review that organizes and discusses the main contributions of 70 relevant manuscripts. Such studies have been classified according to three classes (preparation, bargaining, and other) and eleven subclasses. The article has implications for both practitioners and academics. Indeed, the review allows practitioners to identify the literature that is relevant to their own topics of interest, while the conclusions herein provide academics with recommendations for further research on specific aspects of negotiation and open innovation.","author":[{"dropping-particle":"","family":"Barchi","given":"Mario","non-dropping-particle":"","parse-names":false,"suffix":""},{"dropping-particle":"","family":"Greco","given":"Marco","non-dropping-particle":"","parse-names":false,"suffix":""}],"container-title":"Group Decision and Negotiation","id":"ITEM-1","issue":"3","issued":{"date-parts":[["2018"]]},"page":"343-374","publisher":"Springer Netherlands","title":"Negotiation in Open Innovation: A Literature Review","type":"article-journal","volume":"27"},"uris":["http://www.mendeley.com/documents/?uuid=b581d861-3886-4452-9625-26aa20ba5000"]}],"mendeley":{"formattedCitation":"(Barchi &amp; Greco, 2018)","manualFormatting":"Barchi and Greco's (2018, p. 368)","plainTextFormattedCitation":"(Barchi &amp; Greco, 2018)","previouslyFormattedCitation":"(Barchi and Greco, 2018)"},"properties":{"noteIndex":0},"schema":"https://github.com/citation-style-language/schema/raw/master/csl-citation.json"}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Barchi and Greco's (2018, p. 368)</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literature review as a “multidimensional competence” that informs “relationships among skills, context and success”. This concept of multidimensionality is prominent within the observational findings with the intermediary driving “social and economic impact”</w:t>
      </w:r>
      <w:r w:rsidR="00241318">
        <w:rPr>
          <w:rFonts w:ascii="Times New Roman" w:hAnsi="Times New Roman" w:cs="Times New Roman"/>
          <w:sz w:val="24"/>
          <w:szCs w:val="24"/>
        </w:rPr>
        <w:t xml:space="preserve"> </w:t>
      </w:r>
      <w:r w:rsidR="004C03E6" w:rsidRPr="001F4A11">
        <w:rPr>
          <w:rFonts w:ascii="Times New Roman" w:hAnsi="Times New Roman" w:cs="Times New Roman"/>
          <w:sz w:val="24"/>
          <w:szCs w:val="24"/>
        </w:rPr>
        <w:t>(Participant 4</w:t>
      </w:r>
      <w:r w:rsidR="000932FC" w:rsidRPr="001F4A11">
        <w:rPr>
          <w:rFonts w:ascii="Times New Roman" w:hAnsi="Times New Roman" w:cs="Times New Roman"/>
          <w:sz w:val="24"/>
          <w:szCs w:val="24"/>
        </w:rPr>
        <w:t>, Online Observation)</w:t>
      </w:r>
      <w:r w:rsidRPr="001F4A11">
        <w:rPr>
          <w:rFonts w:ascii="Times New Roman" w:hAnsi="Times New Roman" w:cs="Times New Roman"/>
          <w:sz w:val="24"/>
          <w:szCs w:val="24"/>
        </w:rPr>
        <w:t>, “thought leadership”</w:t>
      </w:r>
      <w:r w:rsidR="000932FC" w:rsidRPr="001F4A11">
        <w:rPr>
          <w:rFonts w:ascii="Times New Roman" w:hAnsi="Times New Roman" w:cs="Times New Roman"/>
          <w:sz w:val="24"/>
          <w:szCs w:val="24"/>
        </w:rPr>
        <w:t xml:space="preserve"> (Participant 8, Physical Observation)</w:t>
      </w:r>
      <w:r w:rsidRPr="001F4A11">
        <w:rPr>
          <w:rFonts w:ascii="Times New Roman" w:hAnsi="Times New Roman" w:cs="Times New Roman"/>
          <w:sz w:val="24"/>
          <w:szCs w:val="24"/>
        </w:rPr>
        <w:t xml:space="preserve"> and “quality improvement” </w:t>
      </w:r>
      <w:r w:rsidR="000932FC" w:rsidRPr="001F4A11">
        <w:rPr>
          <w:rFonts w:ascii="Times New Roman" w:hAnsi="Times New Roman" w:cs="Times New Roman"/>
          <w:sz w:val="24"/>
          <w:szCs w:val="24"/>
        </w:rPr>
        <w:t xml:space="preserve">(Participant 1, Online Observation) </w:t>
      </w:r>
      <w:r w:rsidRPr="001F4A11">
        <w:rPr>
          <w:rFonts w:ascii="Times New Roman" w:hAnsi="Times New Roman" w:cs="Times New Roman"/>
          <w:sz w:val="24"/>
          <w:szCs w:val="24"/>
        </w:rPr>
        <w:t xml:space="preserve">through leadership in the space. </w:t>
      </w:r>
      <w:r w:rsidR="00646C7C" w:rsidRPr="001F4A11">
        <w:rPr>
          <w:rFonts w:ascii="Times New Roman" w:hAnsi="Times New Roman" w:cs="Times New Roman"/>
          <w:sz w:val="24"/>
          <w:szCs w:val="24"/>
        </w:rPr>
        <w:t xml:space="preserve">The importance of </w:t>
      </w:r>
      <w:r w:rsidR="00D43F71" w:rsidRPr="001F4A11">
        <w:rPr>
          <w:rFonts w:ascii="Times New Roman" w:hAnsi="Times New Roman" w:cs="Times New Roman"/>
          <w:sz w:val="24"/>
          <w:szCs w:val="24"/>
        </w:rPr>
        <w:t xml:space="preserve">people </w:t>
      </w:r>
      <w:r w:rsidR="001E0E3D" w:rsidRPr="001F4A11">
        <w:rPr>
          <w:rFonts w:ascii="Times New Roman" w:hAnsi="Times New Roman" w:cs="Times New Roman"/>
          <w:sz w:val="24"/>
          <w:szCs w:val="24"/>
        </w:rPr>
        <w:t>in the leadership process of innovation</w:t>
      </w:r>
      <w:r w:rsidR="00684702" w:rsidRPr="001F4A11">
        <w:rPr>
          <w:rFonts w:ascii="Times New Roman" w:hAnsi="Times New Roman" w:cs="Times New Roman"/>
          <w:sz w:val="24"/>
          <w:szCs w:val="24"/>
        </w:rPr>
        <w:t xml:space="preserve"> is</w:t>
      </w:r>
      <w:r w:rsidRPr="001F4A11">
        <w:rPr>
          <w:rFonts w:ascii="Times New Roman" w:hAnsi="Times New Roman" w:cs="Times New Roman"/>
          <w:sz w:val="24"/>
          <w:szCs w:val="24"/>
        </w:rPr>
        <w:t xml:space="preserve"> also echoed by the</w:t>
      </w:r>
      <w:r w:rsidR="000F01A9" w:rsidRPr="001F4A11">
        <w:rPr>
          <w:rFonts w:ascii="Times New Roman" w:hAnsi="Times New Roman" w:cs="Times New Roman"/>
          <w:sz w:val="24"/>
          <w:szCs w:val="24"/>
        </w:rPr>
        <w:t xml:space="preserve"> evidence presented in semi-structured interviewing </w:t>
      </w:r>
      <w:r w:rsidR="00082630" w:rsidRPr="001F4A11">
        <w:rPr>
          <w:rFonts w:ascii="Times New Roman" w:hAnsi="Times New Roman" w:cs="Times New Roman"/>
          <w:sz w:val="24"/>
          <w:szCs w:val="24"/>
        </w:rPr>
        <w:t xml:space="preserve">with Participant </w:t>
      </w:r>
      <w:r w:rsidR="00DE77CB" w:rsidRPr="001F4A11">
        <w:rPr>
          <w:rFonts w:ascii="Times New Roman" w:hAnsi="Times New Roman" w:cs="Times New Roman"/>
          <w:sz w:val="24"/>
          <w:szCs w:val="24"/>
        </w:rPr>
        <w:t>2</w:t>
      </w:r>
      <w:r w:rsidR="00082630" w:rsidRPr="001F4A11">
        <w:rPr>
          <w:rFonts w:ascii="Times New Roman" w:hAnsi="Times New Roman" w:cs="Times New Roman"/>
          <w:sz w:val="24"/>
          <w:szCs w:val="24"/>
        </w:rPr>
        <w:t xml:space="preserve"> stating</w:t>
      </w:r>
      <w:r w:rsidR="00084D43" w:rsidRPr="001F4A11">
        <w:rPr>
          <w:rFonts w:ascii="Times New Roman" w:hAnsi="Times New Roman" w:cs="Times New Roman"/>
          <w:sz w:val="24"/>
          <w:szCs w:val="24"/>
        </w:rPr>
        <w:t xml:space="preserve"> that</w:t>
      </w:r>
      <w:r w:rsidR="00082630" w:rsidRPr="001F4A11">
        <w:rPr>
          <w:rFonts w:ascii="Times New Roman" w:hAnsi="Times New Roman" w:cs="Times New Roman"/>
          <w:sz w:val="24"/>
          <w:szCs w:val="24"/>
        </w:rPr>
        <w:t>;</w:t>
      </w:r>
      <w:r w:rsidR="00DE77CB" w:rsidRPr="001F4A11">
        <w:rPr>
          <w:rFonts w:ascii="Times New Roman" w:hAnsi="Times New Roman" w:cs="Times New Roman"/>
          <w:sz w:val="24"/>
          <w:szCs w:val="24"/>
        </w:rPr>
        <w:t xml:space="preserve"> </w:t>
      </w:r>
      <w:r w:rsidR="00DE77CB" w:rsidRPr="001F4A11">
        <w:rPr>
          <w:rFonts w:ascii="Times New Roman" w:hAnsi="Times New Roman" w:cs="Times New Roman"/>
          <w:i/>
          <w:iCs/>
          <w:sz w:val="24"/>
          <w:szCs w:val="24"/>
        </w:rPr>
        <w:t>“people</w:t>
      </w:r>
      <w:r w:rsidR="00084D43" w:rsidRPr="001F4A11">
        <w:rPr>
          <w:rFonts w:ascii="Times New Roman" w:hAnsi="Times New Roman" w:cs="Times New Roman"/>
          <w:i/>
          <w:iCs/>
          <w:sz w:val="24"/>
          <w:szCs w:val="24"/>
        </w:rPr>
        <w:t xml:space="preserve"> [are]</w:t>
      </w:r>
      <w:r w:rsidR="00DE77CB" w:rsidRPr="001F4A11">
        <w:rPr>
          <w:rFonts w:ascii="Times New Roman" w:hAnsi="Times New Roman" w:cs="Times New Roman"/>
          <w:i/>
          <w:iCs/>
          <w:sz w:val="24"/>
          <w:szCs w:val="24"/>
        </w:rPr>
        <w:t xml:space="preserve"> driving the components of the innovation process</w:t>
      </w:r>
      <w:r w:rsidR="004D1592" w:rsidRPr="001F4A11">
        <w:rPr>
          <w:rFonts w:ascii="Times New Roman" w:hAnsi="Times New Roman" w:cs="Times New Roman"/>
          <w:i/>
          <w:iCs/>
          <w:sz w:val="24"/>
          <w:szCs w:val="24"/>
        </w:rPr>
        <w:t>…</w:t>
      </w:r>
      <w:r w:rsidRPr="001F4A11">
        <w:rPr>
          <w:rFonts w:ascii="Times New Roman" w:hAnsi="Times New Roman" w:cs="Times New Roman"/>
          <w:i/>
          <w:iCs/>
          <w:sz w:val="24"/>
          <w:szCs w:val="24"/>
        </w:rPr>
        <w:t>there is need to recognise that innovation intermediaries lead</w:t>
      </w:r>
      <w:r w:rsidR="00AB2950" w:rsidRPr="001F4A11">
        <w:rPr>
          <w:rFonts w:ascii="Times New Roman" w:hAnsi="Times New Roman" w:cs="Times New Roman"/>
          <w:i/>
          <w:iCs/>
          <w:sz w:val="24"/>
          <w:szCs w:val="24"/>
        </w:rPr>
        <w:t>”</w:t>
      </w:r>
      <w:r w:rsidRPr="001F4A11">
        <w:rPr>
          <w:rFonts w:ascii="Times New Roman" w:hAnsi="Times New Roman" w:cs="Times New Roman"/>
          <w:sz w:val="24"/>
          <w:szCs w:val="24"/>
        </w:rPr>
        <w:t>, and</w:t>
      </w:r>
      <w:r w:rsidR="00B9686C" w:rsidRPr="001F4A11">
        <w:rPr>
          <w:rFonts w:ascii="Times New Roman" w:hAnsi="Times New Roman" w:cs="Times New Roman"/>
          <w:sz w:val="24"/>
          <w:szCs w:val="24"/>
        </w:rPr>
        <w:t xml:space="preserve"> Participant 1 </w:t>
      </w:r>
      <w:r w:rsidR="007D7EF0" w:rsidRPr="001F4A11">
        <w:rPr>
          <w:rFonts w:ascii="Times New Roman" w:hAnsi="Times New Roman" w:cs="Times New Roman"/>
          <w:i/>
          <w:iCs/>
          <w:sz w:val="24"/>
          <w:szCs w:val="24"/>
        </w:rPr>
        <w:t>“</w:t>
      </w:r>
      <w:r w:rsidR="00E76A43" w:rsidRPr="001F4A11">
        <w:rPr>
          <w:rFonts w:ascii="Times New Roman" w:hAnsi="Times New Roman" w:cs="Times New Roman"/>
          <w:i/>
          <w:iCs/>
          <w:sz w:val="24"/>
          <w:szCs w:val="24"/>
        </w:rPr>
        <w:t>technology</w:t>
      </w:r>
      <w:r w:rsidR="007D7EF0" w:rsidRPr="001F4A11">
        <w:rPr>
          <w:rFonts w:ascii="Times New Roman" w:hAnsi="Times New Roman" w:cs="Times New Roman"/>
          <w:i/>
          <w:iCs/>
          <w:sz w:val="24"/>
          <w:szCs w:val="24"/>
        </w:rPr>
        <w:t xml:space="preserve">…creates a barrier to someone being innovative. </w:t>
      </w:r>
      <w:r w:rsidR="003F6AF8" w:rsidRPr="001F4A11">
        <w:rPr>
          <w:rFonts w:ascii="Times New Roman" w:hAnsi="Times New Roman" w:cs="Times New Roman"/>
          <w:i/>
          <w:iCs/>
          <w:sz w:val="24"/>
          <w:szCs w:val="24"/>
        </w:rPr>
        <w:t>People are</w:t>
      </w:r>
      <w:r w:rsidR="007D7EF0" w:rsidRPr="001F4A11">
        <w:rPr>
          <w:rFonts w:ascii="Times New Roman" w:hAnsi="Times New Roman" w:cs="Times New Roman"/>
          <w:i/>
          <w:iCs/>
          <w:sz w:val="24"/>
          <w:szCs w:val="24"/>
        </w:rPr>
        <w:t xml:space="preserve"> an enabler, more than anything else”</w:t>
      </w:r>
      <w:r w:rsidR="007D7EF0" w:rsidRPr="001F4A11">
        <w:rPr>
          <w:rFonts w:ascii="Times New Roman" w:hAnsi="Times New Roman" w:cs="Times New Roman"/>
          <w:sz w:val="24"/>
          <w:szCs w:val="24"/>
        </w:rPr>
        <w:t xml:space="preserve">. </w:t>
      </w:r>
      <w:r w:rsidR="00FF3C21" w:rsidRPr="001F4A11">
        <w:rPr>
          <w:rFonts w:ascii="Times New Roman" w:hAnsi="Times New Roman" w:cs="Times New Roman"/>
          <w:sz w:val="24"/>
          <w:szCs w:val="24"/>
        </w:rPr>
        <w:t>T</w:t>
      </w:r>
      <w:r w:rsidRPr="001F4A11">
        <w:rPr>
          <w:rFonts w:ascii="Times New Roman" w:hAnsi="Times New Roman" w:cs="Times New Roman"/>
          <w:sz w:val="24"/>
          <w:szCs w:val="24"/>
        </w:rPr>
        <w:t xml:space="preserve">his facet of people-led innovation remains an important feature of this intermediary’s occupational mandate.  </w:t>
      </w:r>
    </w:p>
    <w:p w14:paraId="5855E5C2" w14:textId="01A6C92D" w:rsidR="00E91BCE" w:rsidRPr="001F4A11" w:rsidRDefault="00E91BCE" w:rsidP="001F4A11">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other side of this multidimensional relationship </w:t>
      </w:r>
      <w:r w:rsidR="00C910D9" w:rsidRPr="001F4A11">
        <w:rPr>
          <w:rFonts w:ascii="Times New Roman" w:hAnsi="Times New Roman" w:cs="Times New Roman"/>
          <w:sz w:val="24"/>
          <w:szCs w:val="24"/>
        </w:rPr>
        <w:t>is the</w:t>
      </w:r>
      <w:r w:rsidRPr="001F4A11">
        <w:rPr>
          <w:rFonts w:ascii="Times New Roman" w:hAnsi="Times New Roman" w:cs="Times New Roman"/>
          <w:sz w:val="24"/>
          <w:szCs w:val="24"/>
        </w:rPr>
        <w:t xml:space="preserve"> influence of technology on the process of innovation</w:t>
      </w:r>
      <w:r w:rsidR="00073662" w:rsidRPr="001F4A11">
        <w:rPr>
          <w:rFonts w:ascii="Times New Roman" w:hAnsi="Times New Roman" w:cs="Times New Roman"/>
          <w:sz w:val="24"/>
          <w:szCs w:val="24"/>
        </w:rPr>
        <w:t>. Participant</w:t>
      </w:r>
      <w:r w:rsidR="00493237" w:rsidRPr="001F4A11">
        <w:rPr>
          <w:rFonts w:ascii="Times New Roman" w:hAnsi="Times New Roman" w:cs="Times New Roman"/>
          <w:sz w:val="24"/>
          <w:szCs w:val="24"/>
        </w:rPr>
        <w:t xml:space="preserve"> </w:t>
      </w:r>
      <w:r w:rsidR="00806032" w:rsidRPr="001F4A11">
        <w:rPr>
          <w:rFonts w:ascii="Times New Roman" w:hAnsi="Times New Roman" w:cs="Times New Roman"/>
          <w:sz w:val="24"/>
          <w:szCs w:val="24"/>
        </w:rPr>
        <w:t>3</w:t>
      </w:r>
      <w:r w:rsidR="00D351F0" w:rsidRPr="001F4A11">
        <w:rPr>
          <w:rFonts w:ascii="Times New Roman" w:hAnsi="Times New Roman" w:cs="Times New Roman"/>
          <w:sz w:val="24"/>
          <w:szCs w:val="24"/>
        </w:rPr>
        <w:t xml:space="preserve"> suggest</w:t>
      </w:r>
      <w:r w:rsidR="00617C1D" w:rsidRPr="001F4A11">
        <w:rPr>
          <w:rFonts w:ascii="Times New Roman" w:hAnsi="Times New Roman" w:cs="Times New Roman"/>
          <w:sz w:val="24"/>
          <w:szCs w:val="24"/>
        </w:rPr>
        <w:t>ed</w:t>
      </w:r>
      <w:r w:rsidR="00D351F0" w:rsidRPr="001F4A11">
        <w:rPr>
          <w:rFonts w:ascii="Times New Roman" w:hAnsi="Times New Roman" w:cs="Times New Roman"/>
          <w:sz w:val="24"/>
          <w:szCs w:val="24"/>
        </w:rPr>
        <w:t xml:space="preserve"> </w:t>
      </w:r>
      <w:r w:rsidR="00493237" w:rsidRPr="001F4A11">
        <w:rPr>
          <w:rFonts w:ascii="Times New Roman" w:hAnsi="Times New Roman" w:cs="Times New Roman"/>
          <w:sz w:val="24"/>
          <w:szCs w:val="24"/>
        </w:rPr>
        <w:t xml:space="preserve">in </w:t>
      </w:r>
      <w:r w:rsidR="00A560C6" w:rsidRPr="001F4A11">
        <w:rPr>
          <w:rFonts w:ascii="Times New Roman" w:hAnsi="Times New Roman" w:cs="Times New Roman"/>
          <w:sz w:val="24"/>
          <w:szCs w:val="24"/>
        </w:rPr>
        <w:t xml:space="preserve">semi-structured interviewing </w:t>
      </w:r>
      <w:proofErr w:type="gramStart"/>
      <w:r w:rsidR="00D351F0" w:rsidRPr="001F4A11">
        <w:rPr>
          <w:rFonts w:ascii="Times New Roman" w:hAnsi="Times New Roman" w:cs="Times New Roman"/>
          <w:sz w:val="24"/>
          <w:szCs w:val="24"/>
        </w:rPr>
        <w:t>that  “</w:t>
      </w:r>
      <w:proofErr w:type="gramEnd"/>
      <w:r w:rsidR="00D351F0" w:rsidRPr="005B31D7">
        <w:rPr>
          <w:rFonts w:ascii="Times New Roman" w:hAnsi="Times New Roman" w:cs="Times New Roman"/>
          <w:i/>
          <w:sz w:val="24"/>
          <w:szCs w:val="24"/>
        </w:rPr>
        <w:t>when you're talking about reaching international markets, none of that is possible without the technology and we’re talking about collaboration – you can only collaborate physically so far</w:t>
      </w:r>
      <w:r w:rsidR="00D351F0" w:rsidRPr="001F4A11">
        <w:rPr>
          <w:rFonts w:ascii="Times New Roman" w:hAnsi="Times New Roman" w:cs="Times New Roman"/>
          <w:sz w:val="24"/>
          <w:szCs w:val="24"/>
        </w:rPr>
        <w:t xml:space="preserve">.” </w:t>
      </w:r>
      <w:proofErr w:type="spellStart"/>
      <w:r w:rsidR="00BF0AC1" w:rsidRPr="001F4A11">
        <w:rPr>
          <w:rFonts w:ascii="Times New Roman" w:hAnsi="Times New Roman" w:cs="Times New Roman"/>
          <w:sz w:val="24"/>
          <w:szCs w:val="24"/>
        </w:rPr>
        <w:t>IdeaBox</w:t>
      </w:r>
      <w:proofErr w:type="spellEnd"/>
      <w:r w:rsidR="005D08D0">
        <w:rPr>
          <w:rFonts w:ascii="Times New Roman" w:hAnsi="Times New Roman" w:cs="Times New Roman"/>
          <w:sz w:val="24"/>
          <w:szCs w:val="24"/>
        </w:rPr>
        <w:t xml:space="preserve"> </w:t>
      </w:r>
      <w:r w:rsidRPr="001F4A11">
        <w:rPr>
          <w:rFonts w:ascii="Times New Roman" w:hAnsi="Times New Roman" w:cs="Times New Roman"/>
          <w:sz w:val="24"/>
          <w:szCs w:val="24"/>
        </w:rPr>
        <w:t>uses a digital platform to support th</w:t>
      </w:r>
      <w:r w:rsidR="00BF0AC1" w:rsidRPr="001F4A11">
        <w:rPr>
          <w:rFonts w:ascii="Times New Roman" w:hAnsi="Times New Roman" w:cs="Times New Roman"/>
          <w:sz w:val="24"/>
          <w:szCs w:val="24"/>
        </w:rPr>
        <w:t>is global</w:t>
      </w:r>
      <w:r w:rsidRPr="001F4A11">
        <w:rPr>
          <w:rFonts w:ascii="Times New Roman" w:hAnsi="Times New Roman" w:cs="Times New Roman"/>
          <w:sz w:val="24"/>
          <w:szCs w:val="24"/>
        </w:rPr>
        <w:t xml:space="preserve"> process of innovation and the importance of this </w:t>
      </w:r>
      <w:r w:rsidR="005B102C" w:rsidRPr="001F4A11">
        <w:rPr>
          <w:rFonts w:ascii="Times New Roman" w:hAnsi="Times New Roman" w:cs="Times New Roman"/>
          <w:sz w:val="24"/>
          <w:szCs w:val="24"/>
        </w:rPr>
        <w:t xml:space="preserve">technological </w:t>
      </w:r>
      <w:r w:rsidRPr="001F4A11">
        <w:rPr>
          <w:rFonts w:ascii="Times New Roman" w:hAnsi="Times New Roman" w:cs="Times New Roman"/>
          <w:sz w:val="24"/>
          <w:szCs w:val="24"/>
        </w:rPr>
        <w:t>tool was highlighted by participants as a series of needs; ‘</w:t>
      </w:r>
      <w:r w:rsidRPr="001F4A11">
        <w:rPr>
          <w:rFonts w:ascii="Times New Roman" w:hAnsi="Times New Roman" w:cs="Times New Roman"/>
          <w:color w:val="000000" w:themeColor="text1"/>
          <w:sz w:val="24"/>
          <w:szCs w:val="24"/>
        </w:rPr>
        <w:t xml:space="preserve">differentiating technologically’, being ‘smarter’, and incorporating ‘sexy tech’ to support customers in their journey. Literature in the space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{"citationItems":[{"id":"ITEM-1","itemData":{"DOI":"10.4192/1577-8517-v16_2","ISBN":"3583355180","ISSN":"00487333","PMID":"3538","abstract":"This paper examines the services provided by Open Innovation Intermediaries (OIIs) through their web-based platforms, in order to understand how OIIs can effectively support innovation seekers in their innovation processes. Relying on the existing literature exploring the roles and functions of web-based OII platforms, we carried out an exploratory and comparative qualitative study to identify the services available, to classify them by the various phases of the innovation processes in which they can be beneficial, and to link them to general roles and functions. Our analysis of the services provided by OII platforms sheds light on the dynamics of innovation seekers’ choices, and gives meaningful insights that can help improve this information and these services, so that OIIs can improve their offer in terms of complementary resources and knowledge for the innovation processes.","author":[{"dropping-particle":"","family":"Aquilani","given":"Barbara","non-dropping-particle":"","parse-names":false,"suffix":""},{"dropping-particle":"","family":"Abbate","given":"Tindara","non-dropping-particle":"","parse-names":false,"suffix":""},{"dropping-particle":"","family":"Dominici","given":"Gandolfo","non-dropping-particle":"","parse-names":false,"suffix":""}],"container-title":"The International Journal of Digital Accounting Research","id":"ITEM-1","issued":{"date-parts":[["2016"]]},"page":"35-60","title":"Choosing Open Innovation Intermediaries through their web-based platforms","type":"article-journal","volume":"16"},"uris":["http://www.mendeley.com/documents/?uuid=d0d7ca53-c747-4380-9d9c-f796f4ed51b5"]},{"id":"ITEM-2","itemData":{"DOI":"10.1007/s13132-015-0262-7","ISBN":"1313201502","ISSN":"18687873","abstract":"The objective of this study is to identify factors associated with idea selection and implementation through online open innovation platforms. Analyzing data of implemented ideas from Dell IdeaStorm platform, we found that only a small fraction of submitted ideas is implementable. Consequently, firms tend to adopt targeted open innovation for idea generation on online platforms. The number of implementable ideas increases steadily overtime whereas the number of community members grows very fast. Sole ideas get implemented quicker than those of linked with other ideas. However, sole ideas need longer time, more comments and points for implementation. Higher number of idea submissions from a member increases his/her chance to achieve more implementable ideas. Active members are involved not only with idea submission but also in various other tasks such as commenting and voting. ","author":[{"dropping-particle":"","family":"Hossain","given":"Mokter","non-dropping-particle":"","parse-names":false,"suffix":""},{"dropping-particle":"","family":"Islam","given":"K. M.Zahidul","non-dropping-particle":"","parse-names":false,"suffix":""}],"container-title":"Journal of the Knowledge Economy","id":"ITEM-2","issue":"3","issued":{"date-parts":[["2015"]]},"page":"611-624","title":"Ideation through Online Open Innovation Platform: Dell IdeaStorm","type":"article-journal","volume":"6"},"uris":["http://www.mendeley.com/documents/?uuid=bd57c36a-c029-440e-84ee-5c1afa56dce7"]},{"id":"ITEM-3","itemData":{"DOI":"10.1016/j.sbspro.2012.09.1053","ISBN":"1877-0428","ISSN":"18770428","abstract":"Open innovation intermediaries are increasingly growing and changing the technology market profoundly. Especially in last 10 years, intermediaries have rapidly emerged in technology markets. Companies utilize intermediaries to search and solve innovation problems. The extant literature has very limited studies on intermediaries despite their crucial roles in the technology market. The objective of this study to explore the open innovation intermediary market and how intermediaries differ in their strategies despite they are being in the same industry; the particular emphasis is given on the best practices, effectiveness, characteristics, challenges, and market implications, etc. Five prominent intermediary case companies are considered in the study. Intermediary market for innovation is mostly prevailing in a few advanced countries even though various technologies are distributed globally. There are no well-established theories and models how to organize the intermediary market in practice. Consequently, intermediary market demands further studies to build theories and models. This study is an effort towards building theories and models for intermediary market.","author":[{"dropping-particle":"","family":"Hossain","given":"Mokter","non-dropping-particle":"","parse-names":false,"suffix":""}],"container-title":"Procedia - Social and Behavioral Sciences","id":"ITEM-3","issued":{"date-parts":[["2012"]]},"page":"754-764","title":"Performance and Potential of Open Innovation Intermediaries","type":"article-journal","volume":"58"},"uris":["http://www.mendeley.com/documents/?uuid=66fa25dc-480a-4758-9f58-df2c3eae4c99"]}],"mendeley":{"formattedCitation":"(Aquilani et al., 2016; Hossain, 2012; Hossain &amp; Islam, 2015)","plainTextFormattedCitation":"(Aquilani et al., 2016; Hossain, 2012; Hossain &amp; Islam, 2015)","previouslyFormattedCitation":"(Hossain, 2012; Hossain and Islam, 2015; Aquilani, Abbate and Dominici, 2016)"},"properties":{"noteIndex":0},"schema":"https://github.com/citation-style-language/schema/raw/master/csl-citation.json"}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(Aquilani et al., 2016; Hossain, 2012; Hossain &amp; Islam, 2015)</w:t>
      </w:r>
      <w:r w:rsidRPr="001F4A11">
        <w:rPr>
          <w:rFonts w:ascii="Times New Roman" w:hAnsi="Times New Roman" w:cs="Times New Roman"/>
          <w:sz w:val="24"/>
          <w:szCs w:val="24"/>
        </w:rPr>
        <w:fldChar w:fldCharType="end"/>
      </w:r>
      <w:r w:rsidRPr="001F4A11">
        <w:rPr>
          <w:rFonts w:ascii="Times New Roman" w:hAnsi="Times New Roman" w:cs="Times New Roman"/>
          <w:color w:val="000000" w:themeColor="text1"/>
          <w:sz w:val="24"/>
          <w:szCs w:val="24"/>
        </w:rPr>
        <w:t xml:space="preserve"> highlights the function and outputs of these innovation tools, but little </w:t>
      </w:r>
      <w:r w:rsidRPr="001F4A11">
        <w:rPr>
          <w:rFonts w:ascii="Times New Roman" w:hAnsi="Times New Roman" w:cs="Times New Roman"/>
          <w:color w:val="000000" w:themeColor="text1"/>
          <w:sz w:val="24"/>
          <w:szCs w:val="24"/>
        </w:rPr>
        <w:lastRenderedPageBreak/>
        <w:t xml:space="preserve">attention is paid to the complex interaction between the intermediary and the digital platform they are developing, creating and deploying to support the innovation process. The importance of the technology in this process has however been highlighted by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{"citationItems":[{"id":"ITEM-1","itemData":{"DOI":"10.1108/JKM-09-2016-0423","ISBN":"0820160334","ISSN":"17587484","abstract":"Access to this document was granted through an Emerald subscription provided by emerald-srm:368748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Purpose – The purpose of this paper is to draw the attention to the necessity of knowledge management (KM) among the older workforce and to provide guidelines for human resource (HR) managers on how to engage in this process. Design/methodology/approach – First, characteristics of older employees, viewpoints of HR managers on the older workforce and critical success factors of KM are explored through a literature review and conversations in the field. Thereafter these findings are combined in order to arrive at those aspects that an ideal organizational culture for KM must entail among the older workforce. When a more proactive management style is incorporated in this culture, KM among older employees will be significantly facilitated. Findings – The paper finds that there exist opportunities for synergy between a proactive management style towards older employees and effective KM among this group. HR managers need to review their point of view towards the older worker in order to facilitate knowledge sharing. Research limitations/implications – This article's intention is to give general guidelines to HR managers on how they can facilitate KM among older workers. It is not extensively based on direct empirical findings; therefore further research is needed to verify, falsify, specify and complete the conclusions and recommendations made in this article. Practical implications – This paper constitutes a real potential to develop a variety of new approaches in knowledge management, in particular towards …","author":[{"dropping-particle":"","family":"Randhawa","given":"Krithika","non-dropping-particle":"","parse-names":false,"suffix":""},{"dropping-particle":"","family":"Josserand","given":"Emmanuel","non-dropping-particle":"","parse-names":false,"suffix":""},{"dropping-particle":"","family":"Schweitzer","given":"Jochen","non-dropping-particle":"","parse-names":false,"suffix":""},{"dropping-particle":"","family":"Logue","given":"Danielle","non-dropping-particle":"","parse-names":false,"suffix":""}],"container-title":"Journal of Knowledge Management","id":"ITEM-1","issue":"6","issued":{"date-parts":[["2017"]]},"page":"1293-1318","title":"Knowledge collaboration between organizations and online communities: the role of open innovation intermediaries","type":"article-journal","volume":"21"},"uris":["http://www.mendeley.com/documents/?uuid=d65b7c76-bd97-474f-8124-1607c65dbecd"]},{"id":"ITEM-2","itemData":{"DOI":"10.1016/j.techfore.2017.02.009","ISBN":"0040-1625","ISSN":"00401625","abstract":"Firms that engage in distant search activities seek to leverage on external knowledge to innovate. The firms' ability to acquire new knowledge depends on strong search practices and the corresponding absorptive capacity where the latter predefine firms' ability to span out of its core competences area, to follow the open innovation processes. Absorptive capacity is often seen as a precondition for the open innovation success. This research focuses on the cases of open innovation when the absorptive capacity is absent internally and is taken in charge by an open innovation intermediary that is capable to develop the potential absorptive capacity for the firm. Based on an exploratory case study of an intermediary platform that proposes novelty driven search practices – ideXlab, our results demonstrate how intermediary can accelerate the absorptive capacity value recognition function and therefore, potentially facilitate further diffusion of knowledge. Implications for open innovation in the distant search contexts are discussed.","author":[{"dropping-particle":"","family":"Kokshagina","given":"Olga","non-dropping-particle":"","parse-names":false,"suffix":""},{"dropping-particle":"","family":"Masson","given":"Pascal","non-dropping-particle":"Le","parse-names":false,"suffix":""},{"dropping-particle":"","family":"Bories","given":"Florent","non-dropping-particle":"","parse-names":false,"suffix":""}],"container-title":"Technological Forecasting and Social Change","id":"ITEM-2","issued":{"date-parts":[["2017"]]},"page":"232-239","publisher":"Elsevier Inc.","title":"Fast-connecting search practices: On the role of open innovation intermediary to accelerate the absorptive capacity","type":"article-journal","volume":"120"},"uris":["http://www.mendeley.com/documents/?uuid=def1b048-3cca-457e-b5b4-efd220f46ce1"]}],"mendeley":{"formattedCitation":"(Kokshagina et al., 2017; Randhawa et al., 2017)","manualFormatting":"Kokshagina, Le Masson and Bories (2017) and Randhawa et al., (2017, p. 1331)","plainTextFormattedCitation":"(Kokshagina et al., 2017; Randhawa et al., 2017)","previouslyFormattedCitation":"(Kokshagina, Le Masson and Bories, 2017; Randhawa &lt;i&gt;et al.&lt;/i&gt;, 2017)"},"properties":{"noteIndex":0},"schema":"https://github.com/citation-style-language/schema/raw/master/csl-citation.json"}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 xml:space="preserve">Kokshagina, Le Masson and Bories (2017) and Randhawa </w:t>
      </w:r>
      <w:r w:rsidRPr="001F4A11">
        <w:rPr>
          <w:rFonts w:ascii="Times New Roman" w:hAnsi="Times New Roman" w:cs="Times New Roman"/>
          <w:i/>
          <w:iCs/>
          <w:noProof/>
          <w:sz w:val="24"/>
          <w:szCs w:val="24"/>
        </w:rPr>
        <w:t>et al.</w:t>
      </w:r>
      <w:r w:rsidRPr="001F4A11">
        <w:rPr>
          <w:rFonts w:ascii="Times New Roman" w:hAnsi="Times New Roman" w:cs="Times New Roman"/>
          <w:noProof/>
          <w:sz w:val="24"/>
          <w:szCs w:val="24"/>
        </w:rPr>
        <w:t>, (2017, p. 1331)</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as supporting “community engagement”. But the results presented in this </w:t>
      </w:r>
      <w:r w:rsidR="005B102C" w:rsidRPr="001F4A11">
        <w:rPr>
          <w:rFonts w:ascii="Times New Roman" w:hAnsi="Times New Roman" w:cs="Times New Roman"/>
          <w:sz w:val="24"/>
          <w:szCs w:val="24"/>
        </w:rPr>
        <w:t xml:space="preserve">paper </w:t>
      </w:r>
      <w:r w:rsidRPr="001F4A11">
        <w:rPr>
          <w:rFonts w:ascii="Times New Roman" w:hAnsi="Times New Roman" w:cs="Times New Roman"/>
          <w:sz w:val="24"/>
          <w:szCs w:val="24"/>
        </w:rPr>
        <w:t xml:space="preserve">illustrate a movement beyond simplistic notions of solution providers just using and engaging with the technology in order to take part in the innovation activity, and towards an understanding of how the people behind the intermediary’s product influence the design of both the product and the process of innovation to ensure </w:t>
      </w:r>
      <w:r w:rsidR="008F0479">
        <w:rPr>
          <w:rFonts w:ascii="Times New Roman" w:hAnsi="Times New Roman" w:cs="Times New Roman"/>
          <w:sz w:val="24"/>
          <w:szCs w:val="24"/>
        </w:rPr>
        <w:t xml:space="preserve">the optimal response from </w:t>
      </w:r>
      <w:r w:rsidRPr="001F4A11">
        <w:rPr>
          <w:rFonts w:ascii="Times New Roman" w:hAnsi="Times New Roman" w:cs="Times New Roman"/>
          <w:sz w:val="24"/>
          <w:szCs w:val="24"/>
        </w:rPr>
        <w:t xml:space="preserve">solution providers. These findings add depth to the innovation intermediary’s occupational mandate </w:t>
      </w:r>
      <w:r w:rsidR="00262B7B">
        <w:rPr>
          <w:rFonts w:ascii="Times New Roman" w:hAnsi="Times New Roman" w:cs="Times New Roman"/>
          <w:sz w:val="24"/>
          <w:szCs w:val="24"/>
        </w:rPr>
        <w:t xml:space="preserve">(RQ2) </w:t>
      </w:r>
      <w:r w:rsidRPr="001F4A11">
        <w:rPr>
          <w:rFonts w:ascii="Times New Roman" w:hAnsi="Times New Roman" w:cs="Times New Roman"/>
          <w:sz w:val="24"/>
          <w:szCs w:val="24"/>
        </w:rPr>
        <w:t xml:space="preserve">and provide support in understanding how they facilitate innovation (RQ1).  </w:t>
      </w:r>
    </w:p>
    <w:p w14:paraId="725C24F5" w14:textId="77777777" w:rsidR="00E91BCE" w:rsidRPr="001F4A11" w:rsidRDefault="00E91BCE" w:rsidP="00FB02E2">
      <w:pPr>
        <w:pStyle w:val="Heading4"/>
        <w:numPr>
          <w:ilvl w:val="0"/>
          <w:numId w:val="0"/>
        </w:numPr>
        <w:spacing w:line="240" w:lineRule="auto"/>
        <w:ind w:left="864" w:hanging="864"/>
        <w:jc w:val="both"/>
        <w:rPr>
          <w:rFonts w:ascii="Times New Roman" w:hAnsi="Times New Roman" w:cs="Times New Roman"/>
          <w:sz w:val="24"/>
          <w:szCs w:val="24"/>
        </w:rPr>
      </w:pPr>
      <w:r w:rsidRPr="001F4A11">
        <w:rPr>
          <w:rFonts w:ascii="Times New Roman" w:hAnsi="Times New Roman" w:cs="Times New Roman"/>
          <w:sz w:val="24"/>
          <w:szCs w:val="24"/>
        </w:rPr>
        <w:t>Shared understanding: Practice and preparation when communicating</w:t>
      </w:r>
    </w:p>
    <w:p w14:paraId="06498F53" w14:textId="5DC2B5CD" w:rsidR="00E91BCE" w:rsidRPr="001F4A11" w:rsidRDefault="00E91BCE" w:rsidP="001F4A11">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The finding</w:t>
      </w:r>
      <w:r w:rsidR="005B102C" w:rsidRPr="001F4A11">
        <w:rPr>
          <w:rFonts w:ascii="Times New Roman" w:hAnsi="Times New Roman" w:cs="Times New Roman"/>
          <w:sz w:val="24"/>
          <w:szCs w:val="24"/>
        </w:rPr>
        <w:t>s</w:t>
      </w:r>
      <w:r w:rsidRPr="001F4A11">
        <w:rPr>
          <w:rFonts w:ascii="Times New Roman" w:hAnsi="Times New Roman" w:cs="Times New Roman"/>
          <w:sz w:val="24"/>
          <w:szCs w:val="24"/>
        </w:rPr>
        <w:t xml:space="preserve"> of this research indicate that </w:t>
      </w:r>
      <w:proofErr w:type="spellStart"/>
      <w:r w:rsidR="00613F47">
        <w:rPr>
          <w:rFonts w:ascii="Times New Roman" w:hAnsi="Times New Roman" w:cs="Times New Roman"/>
          <w:sz w:val="24"/>
          <w:szCs w:val="24"/>
        </w:rPr>
        <w:t>IdeaBox’s</w:t>
      </w:r>
      <w:proofErr w:type="spellEnd"/>
      <w:r w:rsidR="00613F47">
        <w:rPr>
          <w:rFonts w:ascii="Times New Roman" w:hAnsi="Times New Roman" w:cs="Times New Roman"/>
          <w:sz w:val="24"/>
          <w:szCs w:val="24"/>
        </w:rPr>
        <w:t xml:space="preserve"> </w:t>
      </w:r>
      <w:r w:rsidRPr="001F4A11">
        <w:rPr>
          <w:rFonts w:ascii="Times New Roman" w:hAnsi="Times New Roman" w:cs="Times New Roman"/>
          <w:sz w:val="24"/>
          <w:szCs w:val="24"/>
        </w:rPr>
        <w:t>mandate features a shared understanding of the importance of practice and preparation when communicating with the different audiences of the innovation process</w:t>
      </w:r>
      <w:r w:rsidR="008E2F9C" w:rsidRPr="001F4A11">
        <w:rPr>
          <w:rFonts w:ascii="Times New Roman" w:hAnsi="Times New Roman" w:cs="Times New Roman"/>
          <w:sz w:val="24"/>
          <w:szCs w:val="24"/>
        </w:rPr>
        <w:t>.</w:t>
      </w:r>
      <w:r w:rsidRPr="001F4A11">
        <w:rPr>
          <w:rFonts w:ascii="Times New Roman" w:hAnsi="Times New Roman" w:cs="Times New Roman"/>
          <w:sz w:val="24"/>
          <w:szCs w:val="24"/>
        </w:rPr>
        <w:t xml:space="preserve">  </w:t>
      </w:r>
      <w:r w:rsidR="0032521E" w:rsidRPr="001F4A11">
        <w:rPr>
          <w:rFonts w:ascii="Times New Roman" w:hAnsi="Times New Roman" w:cs="Times New Roman"/>
          <w:sz w:val="24"/>
          <w:szCs w:val="24"/>
        </w:rPr>
        <w:t>Par</w:t>
      </w:r>
      <w:r w:rsidR="00220A0C" w:rsidRPr="001F4A11">
        <w:rPr>
          <w:rFonts w:ascii="Times New Roman" w:hAnsi="Times New Roman" w:cs="Times New Roman"/>
          <w:sz w:val="24"/>
          <w:szCs w:val="24"/>
        </w:rPr>
        <w:t>ticipants</w:t>
      </w:r>
      <w:r w:rsidR="00357718" w:rsidRPr="001F4A11">
        <w:rPr>
          <w:rFonts w:ascii="Times New Roman" w:hAnsi="Times New Roman" w:cs="Times New Roman"/>
          <w:sz w:val="24"/>
          <w:szCs w:val="24"/>
        </w:rPr>
        <w:t xml:space="preserve"> </w:t>
      </w:r>
      <w:r w:rsidR="00B36A6F" w:rsidRPr="001F4A11">
        <w:rPr>
          <w:rFonts w:ascii="Times New Roman" w:hAnsi="Times New Roman" w:cs="Times New Roman"/>
          <w:sz w:val="24"/>
          <w:szCs w:val="24"/>
        </w:rPr>
        <w:t>5</w:t>
      </w:r>
      <w:r w:rsidR="00673CB4" w:rsidRPr="001F4A11">
        <w:rPr>
          <w:rFonts w:ascii="Times New Roman" w:hAnsi="Times New Roman" w:cs="Times New Roman"/>
          <w:sz w:val="24"/>
          <w:szCs w:val="24"/>
        </w:rPr>
        <w:t>, 6</w:t>
      </w:r>
      <w:r w:rsidR="00357718" w:rsidRPr="001F4A11">
        <w:rPr>
          <w:rFonts w:ascii="Times New Roman" w:hAnsi="Times New Roman" w:cs="Times New Roman"/>
          <w:sz w:val="24"/>
          <w:szCs w:val="24"/>
        </w:rPr>
        <w:t xml:space="preserve"> and </w:t>
      </w:r>
      <w:r w:rsidR="00B36A6F" w:rsidRPr="001F4A11">
        <w:rPr>
          <w:rFonts w:ascii="Times New Roman" w:hAnsi="Times New Roman" w:cs="Times New Roman"/>
          <w:sz w:val="24"/>
          <w:szCs w:val="24"/>
        </w:rPr>
        <w:t>7</w:t>
      </w:r>
      <w:r w:rsidR="00357718" w:rsidRPr="001F4A11">
        <w:rPr>
          <w:rFonts w:ascii="Times New Roman" w:hAnsi="Times New Roman" w:cs="Times New Roman"/>
          <w:sz w:val="24"/>
          <w:szCs w:val="24"/>
        </w:rPr>
        <w:t xml:space="preserve"> describe the </w:t>
      </w:r>
      <w:r w:rsidR="00357718" w:rsidRPr="001F4A11">
        <w:rPr>
          <w:rFonts w:ascii="Times New Roman" w:hAnsi="Times New Roman" w:cs="Times New Roman"/>
          <w:i/>
          <w:iCs/>
          <w:color w:val="000000"/>
          <w:sz w:val="24"/>
          <w:szCs w:val="24"/>
        </w:rPr>
        <w:t>'</w:t>
      </w:r>
      <w:r w:rsidR="00AA54C9" w:rsidRPr="001F4A11">
        <w:rPr>
          <w:rFonts w:ascii="Times New Roman" w:hAnsi="Times New Roman" w:cs="Times New Roman"/>
          <w:i/>
          <w:iCs/>
          <w:color w:val="000000"/>
          <w:sz w:val="24"/>
          <w:szCs w:val="24"/>
        </w:rPr>
        <w:t xml:space="preserve">required </w:t>
      </w:r>
      <w:r w:rsidR="00275C91" w:rsidRPr="001F4A11">
        <w:rPr>
          <w:rFonts w:ascii="Times New Roman" w:hAnsi="Times New Roman" w:cs="Times New Roman"/>
          <w:i/>
          <w:iCs/>
          <w:color w:val="000000"/>
          <w:sz w:val="24"/>
          <w:szCs w:val="24"/>
        </w:rPr>
        <w:t>preparation</w:t>
      </w:r>
      <w:r w:rsidR="00357718" w:rsidRPr="001F4A11">
        <w:rPr>
          <w:rFonts w:ascii="Times New Roman" w:hAnsi="Times New Roman" w:cs="Times New Roman"/>
          <w:i/>
          <w:iCs/>
          <w:color w:val="000000"/>
          <w:sz w:val="24"/>
          <w:szCs w:val="24"/>
        </w:rPr>
        <w:t>’, ‘</w:t>
      </w:r>
      <w:r w:rsidR="005625B2" w:rsidRPr="001F4A11">
        <w:rPr>
          <w:rFonts w:ascii="Times New Roman" w:hAnsi="Times New Roman" w:cs="Times New Roman"/>
          <w:i/>
          <w:iCs/>
          <w:color w:val="000000"/>
          <w:sz w:val="24"/>
          <w:szCs w:val="24"/>
        </w:rPr>
        <w:t>practice</w:t>
      </w:r>
      <w:r w:rsidR="00AA54C9" w:rsidRPr="001F4A11">
        <w:rPr>
          <w:rFonts w:ascii="Times New Roman" w:hAnsi="Times New Roman" w:cs="Times New Roman"/>
          <w:i/>
          <w:iCs/>
          <w:color w:val="000000"/>
          <w:sz w:val="24"/>
          <w:szCs w:val="24"/>
        </w:rPr>
        <w:t xml:space="preserve"> it until its nailed on</w:t>
      </w:r>
      <w:r w:rsidR="00DF3EEE" w:rsidRPr="001F4A11">
        <w:rPr>
          <w:rFonts w:ascii="Times New Roman" w:hAnsi="Times New Roman" w:cs="Times New Roman"/>
          <w:i/>
          <w:iCs/>
          <w:color w:val="000000"/>
          <w:sz w:val="24"/>
          <w:szCs w:val="24"/>
        </w:rPr>
        <w:t xml:space="preserve">’, </w:t>
      </w:r>
      <w:r w:rsidR="00DF3EEE" w:rsidRPr="001F4A11">
        <w:rPr>
          <w:rFonts w:ascii="Times New Roman" w:hAnsi="Times New Roman" w:cs="Times New Roman"/>
          <w:color w:val="000000"/>
          <w:sz w:val="24"/>
          <w:szCs w:val="24"/>
        </w:rPr>
        <w:t>and</w:t>
      </w:r>
      <w:r w:rsidR="00DF3EEE" w:rsidRPr="001F4A11">
        <w:rPr>
          <w:rFonts w:ascii="Times New Roman" w:hAnsi="Times New Roman" w:cs="Times New Roman"/>
          <w:i/>
          <w:iCs/>
          <w:color w:val="000000"/>
          <w:sz w:val="24"/>
          <w:szCs w:val="24"/>
        </w:rPr>
        <w:t xml:space="preserve"> </w:t>
      </w:r>
      <w:r w:rsidR="008E2F9C" w:rsidRPr="001F4A11">
        <w:rPr>
          <w:rFonts w:ascii="Times New Roman" w:hAnsi="Times New Roman" w:cs="Times New Roman"/>
          <w:i/>
          <w:iCs/>
          <w:color w:val="000000"/>
          <w:sz w:val="24"/>
          <w:szCs w:val="24"/>
        </w:rPr>
        <w:t>‘</w:t>
      </w:r>
      <w:r w:rsidR="00CF78E4" w:rsidRPr="001F4A11">
        <w:rPr>
          <w:rFonts w:ascii="Times New Roman" w:hAnsi="Times New Roman" w:cs="Times New Roman"/>
          <w:i/>
          <w:iCs/>
          <w:color w:val="000000"/>
          <w:sz w:val="24"/>
          <w:szCs w:val="24"/>
        </w:rPr>
        <w:t>dump everything else to focus on getting this right</w:t>
      </w:r>
      <w:r w:rsidR="008E2F9C" w:rsidRPr="001F4A11">
        <w:rPr>
          <w:rFonts w:ascii="Times New Roman" w:hAnsi="Times New Roman" w:cs="Times New Roman"/>
          <w:i/>
          <w:iCs/>
          <w:color w:val="000000"/>
          <w:sz w:val="24"/>
          <w:szCs w:val="24"/>
        </w:rPr>
        <w:t>’</w:t>
      </w:r>
      <w:r w:rsidR="00AE5533" w:rsidRPr="001F4A11">
        <w:rPr>
          <w:rFonts w:ascii="Times New Roman" w:hAnsi="Times New Roman" w:cs="Times New Roman"/>
          <w:i/>
          <w:iCs/>
          <w:color w:val="000000"/>
          <w:sz w:val="24"/>
          <w:szCs w:val="24"/>
        </w:rPr>
        <w:t xml:space="preserve"> </w:t>
      </w:r>
      <w:r w:rsidR="00076205" w:rsidRPr="001F4A11">
        <w:rPr>
          <w:rFonts w:ascii="Times New Roman" w:hAnsi="Times New Roman" w:cs="Times New Roman"/>
          <w:color w:val="000000"/>
          <w:sz w:val="24"/>
          <w:szCs w:val="24"/>
        </w:rPr>
        <w:t>that illustrates the</w:t>
      </w:r>
      <w:r w:rsidR="00AE5533" w:rsidRPr="001F4A11">
        <w:rPr>
          <w:rFonts w:ascii="Times New Roman" w:hAnsi="Times New Roman" w:cs="Times New Roman"/>
          <w:color w:val="000000"/>
          <w:sz w:val="24"/>
          <w:szCs w:val="24"/>
        </w:rPr>
        <w:t xml:space="preserve"> organ</w:t>
      </w:r>
      <w:r w:rsidR="00614692" w:rsidRPr="001F4A11">
        <w:rPr>
          <w:rFonts w:ascii="Times New Roman" w:hAnsi="Times New Roman" w:cs="Times New Roman"/>
          <w:color w:val="000000"/>
          <w:sz w:val="24"/>
          <w:szCs w:val="24"/>
        </w:rPr>
        <w:t>isation</w:t>
      </w:r>
      <w:r w:rsidR="00076205" w:rsidRPr="001F4A11">
        <w:rPr>
          <w:rFonts w:ascii="Times New Roman" w:hAnsi="Times New Roman" w:cs="Times New Roman"/>
          <w:color w:val="000000"/>
          <w:sz w:val="24"/>
          <w:szCs w:val="24"/>
        </w:rPr>
        <w:t xml:space="preserve">al </w:t>
      </w:r>
      <w:r w:rsidR="00675313" w:rsidRPr="001F4A11">
        <w:rPr>
          <w:rFonts w:ascii="Times New Roman" w:hAnsi="Times New Roman" w:cs="Times New Roman"/>
          <w:color w:val="000000"/>
          <w:sz w:val="24"/>
          <w:szCs w:val="24"/>
        </w:rPr>
        <w:t xml:space="preserve">approach regarding </w:t>
      </w:r>
      <w:r w:rsidR="008C7BB7" w:rsidRPr="001F4A11">
        <w:rPr>
          <w:rFonts w:ascii="Times New Roman" w:hAnsi="Times New Roman" w:cs="Times New Roman"/>
          <w:color w:val="000000"/>
          <w:sz w:val="24"/>
          <w:szCs w:val="24"/>
        </w:rPr>
        <w:t xml:space="preserve">practice and preparation </w:t>
      </w:r>
      <w:r w:rsidR="00DA0042" w:rsidRPr="001F4A11">
        <w:rPr>
          <w:rFonts w:ascii="Times New Roman" w:hAnsi="Times New Roman" w:cs="Times New Roman"/>
          <w:color w:val="000000"/>
          <w:sz w:val="24"/>
          <w:szCs w:val="24"/>
        </w:rPr>
        <w:t>of related</w:t>
      </w:r>
      <w:r w:rsidR="00076205" w:rsidRPr="001F4A11">
        <w:rPr>
          <w:rFonts w:ascii="Times New Roman" w:hAnsi="Times New Roman" w:cs="Times New Roman"/>
          <w:color w:val="000000"/>
          <w:sz w:val="24"/>
          <w:szCs w:val="24"/>
        </w:rPr>
        <w:t xml:space="preserve"> </w:t>
      </w:r>
      <w:r w:rsidR="00385AB6" w:rsidRPr="001F4A11">
        <w:rPr>
          <w:rFonts w:ascii="Times New Roman" w:hAnsi="Times New Roman" w:cs="Times New Roman"/>
          <w:color w:val="000000"/>
          <w:sz w:val="24"/>
          <w:szCs w:val="24"/>
        </w:rPr>
        <w:t>innovation activity</w:t>
      </w:r>
      <w:r w:rsidR="00614692" w:rsidRPr="001F4A11">
        <w:rPr>
          <w:rFonts w:ascii="Times New Roman" w:hAnsi="Times New Roman" w:cs="Times New Roman"/>
          <w:color w:val="000000"/>
          <w:sz w:val="24"/>
          <w:szCs w:val="24"/>
        </w:rPr>
        <w:t xml:space="preserve"> </w:t>
      </w:r>
      <w:r w:rsidR="00220A0C" w:rsidRPr="001F4A11">
        <w:rPr>
          <w:rFonts w:ascii="Times New Roman" w:hAnsi="Times New Roman" w:cs="Times New Roman"/>
          <w:sz w:val="24"/>
          <w:szCs w:val="24"/>
        </w:rPr>
        <w:t xml:space="preserve"> </w:t>
      </w:r>
      <w:r w:rsidRPr="001F4A11">
        <w:rPr>
          <w:rFonts w:ascii="Times New Roman" w:hAnsi="Times New Roman" w:cs="Times New Roman"/>
          <w:sz w:val="24"/>
          <w:szCs w:val="24"/>
        </w:rPr>
        <w:t xml:space="preserve">Existing literature on innovation intermediaries does not give coverage to this area of an intermediary’s practice, in part due to the methodological constraints of qualitative and quantitative studies, instead focusing on the broad concept of communication as an action between the parties in an innovation activity. Even the case studies of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{"citationItems":[{"id":"ITEM-1","itemData":{"DOI":"10.4192/1577-8517-v16_2","ISBN":"3583355180","ISSN":"00487333","PMID":"3538","abstract":"This paper examines the services provided by Open Innovation Intermediaries (OIIs) through their web-based platforms, in order to understand how OIIs can effectively support innovation seekers in their innovation processes. Relying on the existing literature exploring the roles and functions of web-based OII platforms, we carried out an exploratory and comparative qualitative study to identify the services available, to classify them by the various phases of the innovation processes in which they can be beneficial, and to link them to general roles and functions. Our analysis of the services provided by OII platforms sheds light on the dynamics of innovation seekers’ choices, and gives meaningful insights that can help improve this information and these services, so that OIIs can improve their offer in terms of complementary resources and knowledge for the innovation processes.","author":[{"dropping-particle":"","family":"Aquilani","given":"Barbara","non-dropping-particle":"","parse-names":false,"suffix":""},{"dropping-particle":"","family":"Abbate","given":"Tindara","non-dropping-particle":"","parse-names":false,"suffix":""},{"dropping-particle":"","family":"Dominici","given":"Gandolfo","non-dropping-particle":"","parse-names":false,"suffix":""}],"container-title":"The International Journal of Digital Accounting Research","id":"ITEM-1","issued":{"date-parts":[["2016"]]},"page":"35-60","title":"Choosing Open Innovation Intermediaries through their web-based platforms","type":"article-journal","volume":"16"},"uris":["http://www.mendeley.com/documents/?uuid=d0d7ca53-c747-4380-9d9c-f796f4ed51b5"]},{"id":"ITEM-2","itemData":{"DOI":"10.1016/j.techfore.2017.10.018","ISSN":"00401625","abstract":"The study aims is to identify motivations, challenges, and opportunities of successful solvers participating in virtual teams of innovation contests (ICs) organized by an innovation intermediary. Based on 82 interviews of successful solvers, it provides novel insights into ICs. The main motivational factors of successful solvers engaged in problem solving are money, learning, fun, sense of achievement, passion, and networking. Major challenges solvers face include unclear or insufficient problem description, lack of option for communication, language barrier, time zone differences, difficulties in finding suitable team members, framing the results, and difficulties in becoming quick learners and team players. Despite challenges, solvers have many opportunities, such as diversified knowledge, learning culture, developing a different way of thinking, gaining insights from other experts, the ability to work in a diverse environment, options of work after retirement and from distant locations, and a new source of income.","author":[{"dropping-particle":"","family":"Hossain","given":"Mokter","non-dropping-particle":"","parse-names":false,"suffix":""}],"container-title":"Technological Forecasting and Social Change","id":"ITEM-2","issue":"September 2017","issued":{"date-parts":[["2018"]]},"page":"67-73","publisher":"Elsevier","title":"Motivations, challenges, and opportunities of successful solvers on an innovation intermediary platform","type":"article-journal","volume":"128"},"uris":["http://www.mendeley.com/documents/?uuid=47010b74-a5b0-4a93-a2fb-5bbdf93ba7db"]},{"id":"ITEM-3","itemData":{"DOI":"10.1016/j.techfore.2017.02.009","ISBN":"0040-1625","ISSN":"00401625","abstract":"Firms that engage in distant search activities seek to leverage on external knowledge to innovate. The firms' ability to acquire new knowledge depends on strong search practices and the corresponding absorptive capacity where the latter predefine firms' ability to span out of its core competences area, to follow the open innovation processes. Absorptive capacity is often seen as a precondition for the open innovation success. This research focuses on the cases of open innovation when the absorptive capacity is absent internally and is taken in charge by an open innovation intermediary that is capable to develop the potential absorptive capacity for the firm. Based on an exploratory case study of an intermediary platform that proposes novelty driven search practices – ideXlab, our results demonstrate how intermediary can accelerate the absorptive capacity value recognition function and therefore, potentially facilitate further diffusion of knowledge. Implications for open innovation in the distant search contexts are discussed.","author":[{"dropping-particle":"","family":"Kokshagina","given":"Olga","non-dropping-particle":"","parse-names":false,"suffix":""},{"dropping-particle":"","family":"Masson","given":"Pascal","non-dropping-particle":"Le","parse-names":false,"suffix":""},{"dropping-particle":"","family":"Bories","given":"Florent","non-dropping-particle":"","parse-names":false,"suffix":""}],"container-title":"Technological Forecasting and Social Change","id":"ITEM-3","issued":{"date-parts":[["2017"]]},"page":"232-239","publisher":"Elsevier Inc.","title":"Fast-connecting search practices: On the role of open innovation intermediary to accelerate the absorptive capacity","type":"article-journal","volume":"120"},"uris":["http://www.mendeley.com/documents/?uuid=def1b048-3cca-457e-b5b4-efd220f46ce1"]},{"id":"ITEM-4","itemData":{"DOI":"10.1111/radm.12056","ISBN":"0033-6807","ISSN":"14679310","abstract":"In the ‘knowledge economy’ upheld by the European Lisbon strategy, knowledge‐intensive services are considered a key driver for innovation and competitiveness. A category of knowledge‐intensive services that has become of utmost importance in the last few decades is new product development (NPD) services, which interconnect distant knowledge domains with the client firms. In addition to NPD service providers, web‐based innovation intermediaries have started to help innovative firms access dispersed bodies of knowledge. Despite the heterogeneity of their characteristics, however, a clear typology of the strategies used by traditional NPD service providers and web‐based intermediaries to interact with their knowledge sources and with their clients is missing. This typology would be very useful for those firms that are willing to collaborate with innovation intermediaries because it could highlight the typologies of NPD problems different intermediaries are apt to address and the managerial challenges that working with them entails. Developing such a classification framework is the main goal of this paper. The typology proposed in this paper suggests that innovation intermediaries should be distinguished based on the following: (1) the way they access their distributed knowledge sources and (2) the way they deliver value to their clients. By combining these two dimensions, four categories of innovation intermediaries are identified, which are named brokers, mediators, collectors and connectors. A multiple case study analysis involving four innovation intermediaries and 12 of their clients is presented in the paper. The analysis provides exploratory insights into (1) the typologies of NPD problems that each class of intermediaries addresses and (2) the managerial challenges that working with each of them entails. These preliminary findings call for further theoretical and empirical research into the complex interaction among innovation intermediaries, their dispersed sources of knowledge and their clients.","author":[{"dropping-particle":"","family":"Colombo","given":"Gabriele","non-dropping-particle":"","parse-names":false,"suffix":""},{"dropping-particle":"","family":"Dell'Era","given":"Claudio","non-dropping-particle":"","parse-names":false,"suffix":""},{"dropping-particle":"","family":"Frattini","given":"Federico","non-dropping-particle":"","parse-names":false,"suffix":""}],"container-title":"R and D Management","id":"ITEM-4","issue":"2","issued":{"date-parts":[["2015"]]},"page":"126-146","title":"Exploring the contribution of innovation intermediaries to the new product development (NPD) process: A typology and an empirical study","type":"article-journal","volume":"45"},"uris":["http://www.mendeley.com/documents/?uuid=5daa9b83-c87d-46b9-b977-126698098995"]}],"mendeley":{"formattedCitation":"(Aquilani et al., 2016; Colombo et al., 2015; Hossain, 2018; Kokshagina et al., 2017)","manualFormatting":"Colombo, Dell’Era and Frattini (2015); Kokshagina, Le Masson and Bories (2017); Hossain (2018","plainTextFormattedCitation":"(Aquilani et al., 2016; Colombo et al., 2015; Hossain, 2018; Kokshagina et al., 2017)","previouslyFormattedCitation":"(Colombo, Dell’Era and Frattini, 2015; Aquilani, Abbate and Dominici, 2016; Kokshagina, Le Masson and Bories, 2017; Hossain, 2018)"},"properties":{"noteIndex":0},"schema":"https://github.com/citation-style-language/schema/raw/master/csl-citation.json"}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Colombo, Dell’Era and Frattini (2015); Kokshagina, Le Masson and Bories (2017); Hossain (2018</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feature little exploration of the intermediary's approach and communication activity. The importance of communication in the innovation process is described by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{"citationItems":[{"id":"ITEM-1","itemData":{"DOI":"10.1177/0001839216665805","ISSN":"19303815","abstract":"In this paper, we study the way that nascent occupations constructing an occupational mandate invoke not only skills and expertise or a new technology to distinguish themselves from other occupations, but also their values. We studied service design, an emerging occupation whose practitioners aim to understand customers and help organizations develop new or improved services and customer experiences, translate those into feasible solutions, and implement them. Practitioners enacted their values in their daily work activities through a set of material practices, such as shadowing customers or front-line staff, conducting interviews in the service context, or creating “journey maps” of a service user’s experience. The role of values in the construction of an occupational mandate is particularly salient for occupations such as service design, which cannot solely rely on skills and technical expertise as sources of differentiation. We show how service designers differentiated themselves from other competing occupations by highlighting how their values make their work practices unique. Both values and work practices, what service designers call their ethos, were essential to enable service designers to define the proper conduct and modes of thinking characteristic of their occupational mandate.","author":[{"dropping-particle":"","family":"Fayard","given":"Anne Laure","non-dropping-particle":"","parse-names":false,"suffix":""},{"dropping-particle":"","family":"Stigliani","given":"Ileana","non-dropping-particle":"","parse-names":false,"suffix":""},{"dropping-particle":"","family":"Bechky","given":"Beth A.","non-dropping-particle":"","parse-names":false,"suffix":""}],"container-title":"Administrative Science Quarterly","id":"ITEM-1","issue":"2","issued":{"date-parts":[["2017"]]},"page":"270-303","title":"How Nascent Occupations Construct a Mandate: The Case of Service Designers’ Ethos","type":"article-journal","volume":"62"},"uris":["http://www.mendeley.com/documents/?uuid=ec6087ab-408b-4804-bd23-d5070f85fbde"]}],"mendeley":{"formattedCitation":"(Fayard et al., 2017)","manualFormatting":"Fayard, Stigliani and Bechky (2017, p. 292 )","plainTextFormattedCitation":"(Fayard et al., 2017)","previouslyFormattedCitation":"(Fayard, Stigliani and Bechky, 2017)"},"properties":{"noteIndex":0},"schema":"https://github.com/citation-style-language/schema/raw/master/csl-citation.json"}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Fayard, Stigliani and Bechky (2017, p. 292 )</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as delivering essential facilitation to new product and process creation, but that this is “unusual in many traditional design disciplines”. This emphasis on the importance of communication is apparent in </w:t>
      </w:r>
      <w:proofErr w:type="spellStart"/>
      <w:r w:rsidRPr="001F4A11">
        <w:rPr>
          <w:rFonts w:ascii="Times New Roman" w:hAnsi="Times New Roman" w:cs="Times New Roman"/>
          <w:sz w:val="24"/>
          <w:szCs w:val="24"/>
        </w:rPr>
        <w:t>IdeaBox’s</w:t>
      </w:r>
      <w:proofErr w:type="spellEnd"/>
      <w:r w:rsidRPr="001F4A11">
        <w:rPr>
          <w:rFonts w:ascii="Times New Roman" w:hAnsi="Times New Roman" w:cs="Times New Roman"/>
          <w:sz w:val="24"/>
          <w:szCs w:val="24"/>
        </w:rPr>
        <w:t xml:space="preserve"> observed actions and provides insight into how the intermediary views communication as an activity requiring preparation and professionalism to enable facilitation of innovation. This is an important observation as digital intermediaries could be viewed as simply providing a software solution, rather than a consultancy-style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{"citationItems":[{"id":"ITEM-1","itemData":{"DOI":"10.4192/1577-8517-v16_2","ISBN":"3583355180","ISSN":"00487333","PMID":"3538","abstract":"This paper examines the services provided by Open Innovation Intermediaries (OIIs) through their web-based platforms, in order to understand how OIIs can effectively support innovation seekers in their innovation processes. Relying on the existing literature exploring the roles and functions of web-based OII platforms, we carried out an exploratory and comparative qualitative study to identify the services available, to classify them by the various phases of the innovation processes in which they can be beneficial, and to link them to general roles and functions. Our analysis of the services provided by OII platforms sheds light on the dynamics of innovation seekers’ choices, and gives meaningful insights that can help improve this information and these services, so that OIIs can improve their offer in terms of complementary resources and knowledge for the innovation processes.","author":[{"dropping-particle":"","family":"Aquilani","given":"Barbara","non-dropping-particle":"","parse-names":false,"suffix":""},{"dropping-particle":"","family":"Abbate","given":"Tindara","non-dropping-particle":"","parse-names":false,"suffix":""},{"dropping-particle":"","family":"Dominici","given":"Gandolfo","non-dropping-particle":"","parse-names":false,"suffix":""}],"container-title":"The International Journal of Digital Accounting Research","id":"ITEM-1","issued":{"date-parts":[["2016"]]},"page":"35-60","title":"Choosing Open Innovation Intermediaries through their web-based platforms","type":"article-journal","volume":"16"},"uris":["http://www.mendeley.com/documents/?uuid=d0d7ca53-c747-4380-9d9c-f796f4ed51b5"]}],"mendeley":{"formattedCitation":"(Aquilani et al., 2016)","plainTextFormattedCitation":"(Aquilani et al., 2016)","previouslyFormattedCitation":"(Aquilani, Abbate and Dominici, 2016)"},"properties":{"noteIndex":0},"schema":"https://github.com/citation-style-language/schema/raw/master/csl-citation.json"}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(Aquilani et al., 2016)</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combination of software and soft skills.  This study does however stop short of understanding this ‘unusual’ contribution of the innovation intermediary because the ethnography in this case focuses on one intermediary and establishing the usual or unusual facilitation of an innovation requires at least a benchmark from another similar company.        </w:t>
      </w:r>
    </w:p>
    <w:p w14:paraId="4F0C0ADD" w14:textId="77777777" w:rsidR="00E91BCE" w:rsidRPr="001F4A11" w:rsidRDefault="00E91BCE" w:rsidP="00FB02E2">
      <w:pPr>
        <w:pStyle w:val="Heading4"/>
        <w:numPr>
          <w:ilvl w:val="0"/>
          <w:numId w:val="0"/>
        </w:numPr>
        <w:spacing w:line="240" w:lineRule="auto"/>
        <w:ind w:left="864" w:hanging="864"/>
        <w:jc w:val="both"/>
        <w:rPr>
          <w:rFonts w:ascii="Times New Roman" w:hAnsi="Times New Roman" w:cs="Times New Roman"/>
          <w:sz w:val="24"/>
          <w:szCs w:val="24"/>
        </w:rPr>
      </w:pPr>
      <w:r w:rsidRPr="001F4A11">
        <w:rPr>
          <w:rFonts w:ascii="Times New Roman" w:hAnsi="Times New Roman" w:cs="Times New Roman"/>
          <w:sz w:val="24"/>
          <w:szCs w:val="24"/>
        </w:rPr>
        <w:t>Behaviours: Professional Focus and Teamwork</w:t>
      </w:r>
    </w:p>
    <w:p w14:paraId="38F73D73" w14:textId="4BDF62C3" w:rsidR="00E91BCE" w:rsidRPr="001F4A11" w:rsidRDefault="00E91BCE" w:rsidP="001F4A11">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In exploring the occupational mandate of this innovation intermediary, the presence of language surrounding professional focus was illustrated repeatedly with terms like “laser focus”, “minute detail” and “</w:t>
      </w:r>
      <w:r w:rsidRPr="001F4A11">
        <w:rPr>
          <w:rFonts w:ascii="Times New Roman" w:hAnsi="Times New Roman" w:cs="Times New Roman"/>
          <w:color w:val="000000" w:themeColor="text1"/>
          <w:sz w:val="24"/>
          <w:szCs w:val="24"/>
        </w:rPr>
        <w:t>first-class infrastructure and processes” describing their work. This professional approach seeks to support “managing tensions arising from the innovation process”</w:t>
      </w:r>
      <w:r w:rsidRPr="001F4A11">
        <w:rPr>
          <w:rFonts w:ascii="Times New Roman" w:hAnsi="Times New Roman" w:cs="Times New Roman"/>
          <w:color w:val="000000" w:themeColor="text1"/>
          <w:sz w:val="24"/>
          <w:szCs w:val="24"/>
        </w:rPr>
        <w:fldChar w:fldCharType="begin" w:fldLock="1"/>
      </w:r>
      <w:r w:rsidRPr="001F4A11">
        <w:rPr>
          <w:rFonts w:ascii="Times New Roman" w:hAnsi="Times New Roman" w:cs="Times New Roman"/>
          <w:color w:val="000000" w:themeColor="text1"/>
          <w:sz w:val="24"/>
          <w:szCs w:val="24"/>
        </w:rPr>
        <w:instrText>ADDIN CSL_CITATION {"citationItems":[{"id":"ITEM-1","itemData":{"DOI":"10.1111/jpim.12363","ISBN":"1540-5885","ISSN":"15405885","abstract":"Research on user innovation shows that tensions in collaborations between firms and innovation communities can hinder innovation, and that innovation intermediaries can help resolve these tensions by bridging opposing interests. Despite the compelling role of innovation intermediaries, few studies on such mediation exist. Using an embedded case study, this article examines the role of an innovation intermediary that facilitates online innovation contests for client firms and identifies an apparent membership paradox evolving around three key tensions of power, competence, and identity. The article reveals that innovation intermediaries shape new understandings of power, competence, and identity that shift focus from resolving tensions to managing paradoxes. The membership paradox (re)appears at both the project level (between control and openness) and at the individual level, between professionalism and personality for employees and between imitation and authenticity for community participants. This article contributes to the user innovation literature by demonstrating how opposing firm and community interests are mediated through managing new forms of membership uncertainty. Moreover, the lens of paradox management offers a novel dimension to explaining why tensions that arise between firms and innovation communities are difficult to resolve, and also how the ensuing gaps in mutual understanding might be tackled. Theoretical and managerial implications of these findings for user innovation researchers and practitioners are discussed. © 2017 Product Development &amp; Management Association","author":[{"dropping-particle":"","family":"Lauritzen","given":"Ghita Dragsdahl","non-dropping-particle":"","parse-names":false,"suffix":""}],"container-title":"Journal of Product Innovation Management","id":"ITEM-1","issue":"3","issued":{"date-parts":[["2017"]]},"page":"289-314","title":"The Role of Innovation Intermediaries in Firm-Innovation Community Collaboration: Navigating the Membership Paradox","type":"article-journal","volume":"34"},"locator":"293","uris":["http://www.mendeley.com/documents/?uuid=fff4c7dd-12f8-490f-95ec-ecfc6db8f4e3"]}],"mendeley":{"formattedCitation":"(Lauritzen, 2017, p. 293)","plainTextFormattedCitation":"(Lauritzen, 2017, p. 293)","previouslyFormattedCitation":"(Lauritzen, 2017, p. 293)"},"properties":{"noteIndex":0},"schema":"https://github.com/citation-style-language/schema/raw/master/csl-citation.json"}</w:instrText>
      </w:r>
      <w:r w:rsidRPr="001F4A11">
        <w:rPr>
          <w:rFonts w:ascii="Times New Roman" w:hAnsi="Times New Roman" w:cs="Times New Roman"/>
          <w:color w:val="000000" w:themeColor="text1"/>
          <w:sz w:val="24"/>
          <w:szCs w:val="24"/>
        </w:rPr>
        <w:fldChar w:fldCharType="separate"/>
      </w:r>
      <w:r w:rsidRPr="001F4A11">
        <w:rPr>
          <w:rFonts w:ascii="Times New Roman" w:hAnsi="Times New Roman" w:cs="Times New Roman"/>
          <w:noProof/>
          <w:color w:val="000000" w:themeColor="text1"/>
          <w:sz w:val="24"/>
          <w:szCs w:val="24"/>
        </w:rPr>
        <w:t>(Lauritzen, 2017, p. 293)</w:t>
      </w:r>
      <w:r w:rsidRPr="001F4A11">
        <w:rPr>
          <w:rFonts w:ascii="Times New Roman" w:hAnsi="Times New Roman" w:cs="Times New Roman"/>
          <w:color w:val="000000" w:themeColor="text1"/>
          <w:sz w:val="24"/>
          <w:szCs w:val="24"/>
        </w:rPr>
        <w:fldChar w:fldCharType="end"/>
      </w:r>
      <w:r w:rsidRPr="001F4A11">
        <w:rPr>
          <w:rFonts w:ascii="Times New Roman" w:hAnsi="Times New Roman" w:cs="Times New Roman"/>
          <w:color w:val="000000" w:themeColor="text1"/>
          <w:sz w:val="24"/>
          <w:szCs w:val="24"/>
        </w:rPr>
        <w:t xml:space="preserve">. In highlighting professionalism as part of the occupational mandate we also confirm Lauritzen’s earlier findings from his innovation intermediary case study that “professionalism and personality as equally important for the innovation process” </w:t>
      </w:r>
      <w:r w:rsidRPr="001F4A11">
        <w:rPr>
          <w:rFonts w:ascii="Times New Roman" w:hAnsi="Times New Roman" w:cs="Times New Roman"/>
          <w:color w:val="000000" w:themeColor="text1"/>
          <w:sz w:val="24"/>
          <w:szCs w:val="24"/>
        </w:rPr>
        <w:fldChar w:fldCharType="begin" w:fldLock="1"/>
      </w:r>
      <w:r w:rsidRPr="001F4A11">
        <w:rPr>
          <w:rFonts w:ascii="Times New Roman" w:hAnsi="Times New Roman" w:cs="Times New Roman"/>
          <w:color w:val="000000" w:themeColor="text1"/>
          <w:sz w:val="24"/>
          <w:szCs w:val="24"/>
        </w:rPr>
        <w:instrText>ADDIN CSL_CITATION {"citationItems":[{"id":"ITEM-1","itemData":{"DOI":"10.1111/jpim.12363","ISBN":"1540-5885","ISSN":"15405885","abstract":"Research on user innovation shows that tensions in collaborations between firms and innovation communities can hinder innovation, and that innovation intermediaries can help resolve these tensions by bridging opposing interests. Despite the compelling role of innovation intermediaries, few studies on such mediation exist. Using an embedded case study, this article examines the role of an innovation intermediary that facilitates online innovation contests for client firms and identifies an apparent membership paradox evolving around three key tensions of power, competence, and identity. The article reveals that innovation intermediaries shape new understandings of power, competence, and identity that shift focus from resolving tensions to managing paradoxes. The membership paradox (re)appears at both the project level (between control and openness) and at the individual level, between professionalism and personality for employees and between imitation and authenticity for community participants. This article contributes to the user innovation literature by demonstrating how opposing firm and community interests are mediated through managing new forms of membership uncertainty. Moreover, the lens of paradox management offers a novel dimension to explaining why tensions that arise between firms and innovation communities are difficult to resolve, and also how the ensuing gaps in mutual understanding might be tackled. Theoretical and managerial implications of these findings for user innovation researchers and practitioners are discussed. © 2017 Product Development &amp; Management Association","author":[{"dropping-particle":"","family":"Lauritzen","given":"Ghita Dragsdahl","non-dropping-particle":"","parse-names":false,"suffix":""}],"container-title":"Journal of Product Innovation Management","id":"ITEM-1","issue":"3","issued":{"date-parts":[["2017"]]},"page":"289-314","title":"The Role of Innovation Intermediaries in Firm-Innovation Community Collaboration: Navigating the Membership Paradox","type":"article-journal","volume":"34"},"locator":"293","uris":["http://www.mendeley.com/documents/?uuid=fff4c7dd-12f8-490f-95ec-ecfc6db8f4e3"]}],"mendeley":{"formattedCitation":"(Lauritzen, 2017, p. 293)","plainTextFormattedCitation":"(Lauritzen, 2017, p. 293)","previouslyFormattedCitation":"(Lauritzen, 2017, p. 293)"},"properties":{"noteIndex":0},"schema":"https://github.com/citation-style-language/schema/raw/master/csl-citation.json"}</w:instrText>
      </w:r>
      <w:r w:rsidRPr="001F4A11">
        <w:rPr>
          <w:rFonts w:ascii="Times New Roman" w:hAnsi="Times New Roman" w:cs="Times New Roman"/>
          <w:color w:val="000000" w:themeColor="text1"/>
          <w:sz w:val="24"/>
          <w:szCs w:val="24"/>
        </w:rPr>
        <w:fldChar w:fldCharType="separate"/>
      </w:r>
      <w:r w:rsidRPr="001F4A11">
        <w:rPr>
          <w:rFonts w:ascii="Times New Roman" w:hAnsi="Times New Roman" w:cs="Times New Roman"/>
          <w:noProof/>
          <w:color w:val="000000" w:themeColor="text1"/>
          <w:sz w:val="24"/>
          <w:szCs w:val="24"/>
        </w:rPr>
        <w:t>(Lauritzen, 2017, p. 293)</w:t>
      </w:r>
      <w:r w:rsidRPr="001F4A11">
        <w:rPr>
          <w:rFonts w:ascii="Times New Roman" w:hAnsi="Times New Roman" w:cs="Times New Roman"/>
          <w:color w:val="000000" w:themeColor="text1"/>
          <w:sz w:val="24"/>
          <w:szCs w:val="24"/>
        </w:rPr>
        <w:fldChar w:fldCharType="end"/>
      </w:r>
      <w:r w:rsidRPr="001F4A11">
        <w:rPr>
          <w:rFonts w:ascii="Times New Roman" w:hAnsi="Times New Roman" w:cs="Times New Roman"/>
          <w:color w:val="000000" w:themeColor="text1"/>
          <w:sz w:val="24"/>
          <w:szCs w:val="24"/>
        </w:rPr>
        <w:t xml:space="preserve">. When married with the team-based behaviours expressed across this ethnographic study </w:t>
      </w:r>
      <w:r w:rsidRPr="001F4A11">
        <w:rPr>
          <w:rFonts w:ascii="Times New Roman" w:hAnsi="Times New Roman" w:cs="Times New Roman"/>
          <w:sz w:val="24"/>
          <w:szCs w:val="24"/>
        </w:rPr>
        <w:t>this forms a clear behavioural profil</w:t>
      </w:r>
      <w:r w:rsidR="00262B7B">
        <w:rPr>
          <w:rFonts w:ascii="Times New Roman" w:hAnsi="Times New Roman" w:cs="Times New Roman"/>
          <w:sz w:val="24"/>
          <w:szCs w:val="24"/>
        </w:rPr>
        <w:t>e for this occupational mandate (RQ2).</w:t>
      </w:r>
    </w:p>
    <w:p w14:paraId="4854F576" w14:textId="5B64D1C6" w:rsidR="00E91BCE" w:rsidRPr="006C5235" w:rsidRDefault="00E91BCE" w:rsidP="001F4A11">
      <w:pPr>
        <w:spacing w:line="240" w:lineRule="auto"/>
        <w:jc w:val="both"/>
        <w:rPr>
          <w:rFonts w:ascii="Times New Roman" w:eastAsia="Calibri" w:hAnsi="Times New Roman" w:cs="Times New Roman"/>
          <w:color w:val="000000"/>
          <w:sz w:val="24"/>
          <w:szCs w:val="24"/>
        </w:rPr>
      </w:pPr>
      <w:r w:rsidRPr="001F4A11">
        <w:rPr>
          <w:rFonts w:ascii="Times New Roman" w:hAnsi="Times New Roman" w:cs="Times New Roman"/>
          <w:sz w:val="24"/>
          <w:szCs w:val="24"/>
        </w:rPr>
        <w:t xml:space="preserve">This importance of teamwork was also highlighted in </w:t>
      </w:r>
      <w:r w:rsidR="004A2413" w:rsidRPr="001F4A11">
        <w:rPr>
          <w:rFonts w:ascii="Times New Roman" w:hAnsi="Times New Roman" w:cs="Times New Roman"/>
          <w:sz w:val="24"/>
          <w:szCs w:val="24"/>
        </w:rPr>
        <w:t xml:space="preserve">comments </w:t>
      </w:r>
      <w:r w:rsidR="00DA65C4" w:rsidRPr="001F4A11">
        <w:rPr>
          <w:rFonts w:ascii="Times New Roman" w:hAnsi="Times New Roman" w:cs="Times New Roman"/>
          <w:sz w:val="24"/>
          <w:szCs w:val="24"/>
        </w:rPr>
        <w:t xml:space="preserve">such as </w:t>
      </w:r>
      <w:r w:rsidR="004A2413" w:rsidRPr="0083180C">
        <w:rPr>
          <w:rFonts w:ascii="Times New Roman" w:hAnsi="Times New Roman" w:cs="Times New Roman"/>
          <w:sz w:val="24"/>
          <w:szCs w:val="24"/>
        </w:rPr>
        <w:t>“</w:t>
      </w:r>
      <w:r w:rsidR="004A2413" w:rsidRPr="005B31D7">
        <w:rPr>
          <w:rFonts w:ascii="Times New Roman" w:hAnsi="Times New Roman" w:cs="Times New Roman"/>
          <w:bCs/>
          <w:i/>
          <w:color w:val="000000"/>
          <w:sz w:val="24"/>
          <w:szCs w:val="24"/>
        </w:rPr>
        <w:t>#</w:t>
      </w:r>
      <w:proofErr w:type="spellStart"/>
      <w:r w:rsidR="004A2413" w:rsidRPr="005B31D7">
        <w:rPr>
          <w:rFonts w:ascii="Times New Roman" w:hAnsi="Times New Roman" w:cs="Times New Roman"/>
          <w:bCs/>
          <w:i/>
          <w:color w:val="000000"/>
          <w:sz w:val="24"/>
          <w:szCs w:val="24"/>
        </w:rPr>
        <w:t>DreamTeam</w:t>
      </w:r>
      <w:proofErr w:type="spellEnd"/>
      <w:r w:rsidR="004A2413" w:rsidRPr="005B31D7">
        <w:rPr>
          <w:rFonts w:ascii="Times New Roman" w:hAnsi="Times New Roman" w:cs="Times New Roman"/>
          <w:bCs/>
          <w:i/>
          <w:color w:val="000000"/>
          <w:sz w:val="24"/>
          <w:szCs w:val="24"/>
        </w:rPr>
        <w:t>. Nice work both</w:t>
      </w:r>
      <w:r w:rsidR="004A2413" w:rsidRPr="0083180C">
        <w:rPr>
          <w:rFonts w:ascii="Times New Roman" w:hAnsi="Times New Roman" w:cs="Times New Roman"/>
          <w:bCs/>
          <w:color w:val="000000"/>
          <w:sz w:val="24"/>
          <w:szCs w:val="24"/>
        </w:rPr>
        <w:t>”</w:t>
      </w:r>
      <w:r w:rsidR="00DA65C4" w:rsidRPr="0083180C">
        <w:rPr>
          <w:rFonts w:ascii="Times New Roman" w:hAnsi="Times New Roman" w:cs="Times New Roman"/>
          <w:bCs/>
          <w:color w:val="000000"/>
          <w:sz w:val="24"/>
          <w:szCs w:val="24"/>
        </w:rPr>
        <w:t xml:space="preserve"> </w:t>
      </w:r>
      <w:r w:rsidR="00DA65C4" w:rsidRPr="0083180C">
        <w:rPr>
          <w:rFonts w:ascii="Times New Roman" w:hAnsi="Times New Roman" w:cs="Times New Roman"/>
          <w:sz w:val="24"/>
          <w:szCs w:val="24"/>
        </w:rPr>
        <w:t>from PT1 (Online Observation)</w:t>
      </w:r>
      <w:r w:rsidR="009826AC" w:rsidRPr="0083180C">
        <w:rPr>
          <w:rFonts w:ascii="Times New Roman" w:hAnsi="Times New Roman" w:cs="Times New Roman"/>
          <w:bCs/>
          <w:color w:val="000000"/>
          <w:sz w:val="24"/>
          <w:szCs w:val="24"/>
        </w:rPr>
        <w:t xml:space="preserve"> and PT6 (Online Observation) “</w:t>
      </w:r>
      <w:r w:rsidR="009826AC" w:rsidRPr="005B31D7">
        <w:rPr>
          <w:rFonts w:ascii="Times New Roman" w:hAnsi="Times New Roman" w:cs="Times New Roman"/>
          <w:bCs/>
          <w:i/>
          <w:color w:val="000000"/>
          <w:sz w:val="24"/>
          <w:szCs w:val="24"/>
        </w:rPr>
        <w:t>well done team</w:t>
      </w:r>
      <w:r w:rsidR="009826AC" w:rsidRPr="0083180C">
        <w:rPr>
          <w:rFonts w:ascii="Times New Roman" w:hAnsi="Times New Roman" w:cs="Times New Roman"/>
          <w:bCs/>
          <w:color w:val="000000"/>
          <w:sz w:val="24"/>
          <w:szCs w:val="24"/>
        </w:rPr>
        <w:t>”</w:t>
      </w:r>
      <w:r w:rsidR="004A2413" w:rsidRPr="001F4A11">
        <w:rPr>
          <w:rFonts w:ascii="Times New Roman" w:hAnsi="Times New Roman" w:cs="Times New Roman"/>
          <w:color w:val="000000"/>
          <w:sz w:val="24"/>
          <w:szCs w:val="24"/>
        </w:rPr>
        <w:t xml:space="preserve"> </w:t>
      </w:r>
      <w:r w:rsidRPr="001F4A11">
        <w:rPr>
          <w:rFonts w:ascii="Times New Roman" w:hAnsi="Times New Roman" w:cs="Times New Roman"/>
          <w:sz w:val="24"/>
          <w:szCs w:val="24"/>
        </w:rPr>
        <w:t xml:space="preserve">as an essential part of the innovation intermediary’s practice. Both in connecting work across the intermediary but also in the delivering value for the customers. Team work leads to more </w:t>
      </w:r>
      <w:r w:rsidRPr="001F4A11">
        <w:rPr>
          <w:rFonts w:ascii="Times New Roman" w:hAnsi="Times New Roman" w:cs="Times New Roman"/>
          <w:sz w:val="24"/>
          <w:szCs w:val="24"/>
        </w:rPr>
        <w:lastRenderedPageBreak/>
        <w:t xml:space="preserve">creativity which is an important part of innovation activity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{"citationItems":[{"id":"ITEM-1","itemData":{"DOI":"http://dx.doi.org/10.1108/MRR-09-2015-0216","ISBN":"0620140011","ISSN":"0264-0473","PMID":"42012058","abstract":"Abstract Purpose – The purpose of this paper is twofold. First, the study considers research on creativity and innovation in the field of general management and hospitality. Second, the paper develops a theoretical model to integrate individual- and group-level creativity particularly for service organizations. Design/methodology/approach – This paper provides a comprehensive, albeit non-inclusive, review of research on creativity and innovation in organizations. The review reveals that hospitality research on creativity and innovation has not matched the new advances in management research, particularly the multilevel nature of creativity and the outcomes of creativity. Thus, to advance research in hospitality, this paper proposes a multilevel model of creativity based on a strategic contingency power theory. This model examines how individual- and group-level uncertainties hinder creativity. Moreover, the model also considers several uncertainty coping strategies and examines individual- and group-level outcomes of creativity. Findings – The proposed theoretical model integrates individual- and group-level uncertainty determinants of creativity and yields a multilevel approach to creativity. Several testable hypotheses are proposed. Research limitations/implications – This paper highlights the strategic contingency power approach between individual- and group-level uncertainties in creativity. Uncertainty coping practices that alleviate the negative effects of uncertainties on creativity will be useful to managers and service organizations. Originality/value – The proposed model provides plausible guidelines that advance creativity research in hospitality management.","author":[{"dropping-particle":"","family":"Hon","given":"Alice H.Y.","non-dropping-particle":"","parse-names":false,"suffix":""},{"dropping-particle":"","family":"Luior","given":"Steven S.","non-dropping-particle":"","parse-names":false,"suffix":""}],"container-title":"International Journal of Contemporary Hospitality Management","id":"ITEM-1","issue":"5","issued":{"date-parts":[["2016"]]},"page":"862-885","title":"Employee creativity and innovation in organizations Review, integration, and future directions for hospitality research","type":"article-journal","volume":"28"},"uris":["http://www.mendeley.com/documents/?uuid=ef4ed614-36d4-4a5b-979e-cbc6ec59d492"]},{"id":"ITEM-2","itemData":{"abstract":"Creativity and innovation in any organization are vital to its successful performance. The authors review the rapidly growing body of research in this area with particular attention to the period 2002 to 2013, inclusive. Conceiving of both creativity and innovation as being integral parts of essentially the same process, we propose a new, integrative definition. We note that research into creativity has typically examined the stage of idea generation, whereas innovation studies have commonly also included the latter phase of idea implementation. The authors discuss several seminal theories of creativity and innovation, then apply a comprehensive levels-of-analysis framework to review extant research into individual, team, organizational, and multi-level innovation. Key measurement characteristics of the reviewed studies are then noted. In conclusion, we propose a guiding framework for future research comprising eleven major themes and sixty specific questions for future studies.","author":[{"dropping-particle":"","family":"Anderson","given":"N","non-dropping-particle":"","parse-names":false,"suffix":""},{"dropping-particle":"","family":"Potocnik","given":"N","non-dropping-particle":"","parse-names":false,"suffix":""},{"dropping-particle":"","family":"Zhou","given":"K","non-dropping-particle":"","parse-names":false,"suffix":""}],"container-title":"Journal of Management","id":"ITEM-2","issue":"405","issued":{"date-parts":[["2014"]]},"page":"1297-1333","title":"Edinburgh Research Explorer Innovation and Creativity in Organizations","type":"article-journal","volume":"40"},"uris":["http://www.mendeley.com/documents/?uuid=3ba2fc71-e90c-4aef-ac76-c30eef87aeb7"]}],"mendeley":{"formattedCitation":"(N. Anderson, Potocnik, &amp; Zhou, 2014; Hon &amp; Luior, 2016)","plainTextFormattedCitation":"(N. Anderson, Potocnik, &amp; Zhou, 2014; Hon &amp; Luior, 2016)","previouslyFormattedCitation":"(Anderson, Potocnik and Zhou, 2014; Hon and Luior, 2016)"},"properties":{"noteIndex":0},"schema":"https://github.com/citation-style-language/schema/raw/master/csl-citation.json"}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(N. Anderson, Potocnik, &amp; Zhou, 2014; Hon &amp; Luior, 2016)</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The concept of teamwork within this environment also extends to the solution providers within the innovation process as PT6 expressed “</w:t>
      </w:r>
      <w:r w:rsidRPr="005B31D7">
        <w:rPr>
          <w:rFonts w:ascii="Times New Roman" w:eastAsia="Calibri" w:hAnsi="Times New Roman" w:cs="Times New Roman"/>
          <w:i/>
          <w:color w:val="000000"/>
          <w:sz w:val="24"/>
          <w:szCs w:val="24"/>
        </w:rPr>
        <w:t>think most of the innovation kind of comes in with…speaking to customers</w:t>
      </w:r>
      <w:r w:rsidRPr="001F4A11">
        <w:rPr>
          <w:rFonts w:ascii="Times New Roman" w:eastAsia="Calibri" w:hAnsi="Times New Roman" w:cs="Times New Roman"/>
          <w:color w:val="000000"/>
          <w:sz w:val="24"/>
          <w:szCs w:val="24"/>
        </w:rPr>
        <w:t xml:space="preserve">”. The work of </w:t>
      </w:r>
      <w:r w:rsidRPr="001F4A11">
        <w:rPr>
          <w:rFonts w:ascii="Times New Roman" w:eastAsia="Calibri" w:hAnsi="Times New Roman" w:cs="Times New Roman"/>
          <w:color w:val="000000"/>
          <w:sz w:val="24"/>
          <w:szCs w:val="24"/>
        </w:rPr>
        <w:fldChar w:fldCharType="begin" w:fldLock="1"/>
      </w:r>
      <w:r w:rsidR="0072764B">
        <w:rPr>
          <w:rFonts w:ascii="Times New Roman" w:eastAsia="Calibri" w:hAnsi="Times New Roman" w:cs="Times New Roman"/>
          <w:color w:val="000000"/>
          <w:sz w:val="24"/>
          <w:szCs w:val="24"/>
        </w:rPr>
        <w:instrText>ADDIN CSL_CITATION {"citationItems":[{"id":"ITEM-1","itemData":{"DOI":"10.1057/s41275-017-0067-5","ISSN":"14778246","abstract":"Certain cultural barriers, such as insufficient openness, aversion to risk-taking, organizational inertia and specific syndromes could inhibit successful Open Innovation processes. However, how Open Innovation Intermediaries help in overcoming obstacles to successfully achieve Open Innovation processes, has not yet been analysed in depth. This paper aims to fill this gap, relying on extant contributions of Open Innovation processes, Open Innovation Intermediary features and types. Based on the distinction between outside-in, inside-out and coupled Open Innovation processes, the theoretical framework developed here identifies specific cultural barriers affecting each process and suggests which intermediary types could be more suited to sustain firms undergoing these processes. The framework supports firms opening up their internal R&amp;D activities to choose the intermediary type most suitable for adaption to an appropriate culture, as well as overcoming any possible cultural barriers.","author":[{"dropping-particle":"","family":"Aquilani","given":"Barbara","non-dropping-particle":"","parse-names":false,"suffix":""},{"dropping-particle":"","family":"Abbate","given":"Tindara","non-dropping-particle":"","parse-names":false,"suffix":""},{"dropping-particle":"","family":"Codini","given":"Anna","non-dropping-particle":"","parse-names":false,"suffix":""}],"container-title":"Knowledge Management Research &amp; Practice","id":"ITEM-1","issue":"3","issued":{"date-parts":[["2017"]]},"page":"447-459","publisher":"Palgrave Macmillan UK","title":"Overcoming cultural barriers in open innovation processes through intermediaries: a theoretical framework","type":"article-journal","volume":"15"},"uris":["http://www.mendeley.com/documents/?uuid=92afd2e8-de4a-49fd-aa55-4bb78e3bac5b"]}],"mendeley":{"formattedCitation":"(Aquilani et al., 2017)","manualFormatting":"Aquilani, Abbate and Codini (2017)","plainTextFormattedCitation":"(Aquilani et al., 2017)","previouslyFormattedCitation":"(Aquilani, Abbate and Codini, 2017)"},"properties":{"noteIndex":0},"schema":"https://github.com/citation-style-language/schema/raw/master/csl-citation.json"}</w:instrText>
      </w:r>
      <w:r w:rsidRPr="001F4A11">
        <w:rPr>
          <w:rFonts w:ascii="Times New Roman" w:eastAsia="Calibri" w:hAnsi="Times New Roman" w:cs="Times New Roman"/>
          <w:color w:val="000000"/>
          <w:sz w:val="24"/>
          <w:szCs w:val="24"/>
        </w:rPr>
        <w:fldChar w:fldCharType="separate"/>
      </w:r>
      <w:r w:rsidRPr="001F4A11">
        <w:rPr>
          <w:rFonts w:ascii="Times New Roman" w:eastAsia="Calibri" w:hAnsi="Times New Roman" w:cs="Times New Roman"/>
          <w:noProof/>
          <w:color w:val="000000"/>
          <w:sz w:val="24"/>
          <w:szCs w:val="24"/>
        </w:rPr>
        <w:t>Aquilani, Abbate and Codini (2017)</w:t>
      </w:r>
      <w:r w:rsidRPr="001F4A11">
        <w:rPr>
          <w:rFonts w:ascii="Times New Roman" w:eastAsia="Calibri" w:hAnsi="Times New Roman" w:cs="Times New Roman"/>
          <w:color w:val="000000"/>
          <w:sz w:val="24"/>
          <w:szCs w:val="24"/>
        </w:rPr>
        <w:fldChar w:fldCharType="end"/>
      </w:r>
      <w:r w:rsidRPr="001F4A11">
        <w:rPr>
          <w:rFonts w:ascii="Times New Roman" w:eastAsia="Calibri" w:hAnsi="Times New Roman" w:cs="Times New Roman"/>
          <w:color w:val="000000"/>
          <w:sz w:val="24"/>
          <w:szCs w:val="24"/>
        </w:rPr>
        <w:t xml:space="preserve"> suggest the intermediary provides a series of functions in breaking down barriers between organisations involved in innovation such as collectors, brokers and connectors, but stops short of being an integrator. This more interactive role is where the </w:t>
      </w:r>
      <w:proofErr w:type="spellStart"/>
      <w:r w:rsidRPr="001F4A11">
        <w:rPr>
          <w:rFonts w:ascii="Times New Roman" w:eastAsia="Calibri" w:hAnsi="Times New Roman" w:cs="Times New Roman"/>
          <w:color w:val="000000"/>
          <w:sz w:val="24"/>
          <w:szCs w:val="24"/>
        </w:rPr>
        <w:t>IdeaBox</w:t>
      </w:r>
      <w:proofErr w:type="spellEnd"/>
      <w:r w:rsidRPr="001F4A11">
        <w:rPr>
          <w:rFonts w:ascii="Times New Roman" w:eastAsia="Calibri" w:hAnsi="Times New Roman" w:cs="Times New Roman"/>
          <w:color w:val="000000"/>
          <w:sz w:val="24"/>
          <w:szCs w:val="24"/>
        </w:rPr>
        <w:t xml:space="preserve"> team see themselves; PT1 “</w:t>
      </w:r>
      <w:r w:rsidRPr="005B31D7">
        <w:rPr>
          <w:rFonts w:ascii="Times New Roman" w:eastAsia="Calibri" w:hAnsi="Times New Roman" w:cs="Times New Roman"/>
          <w:i/>
          <w:color w:val="000000"/>
          <w:sz w:val="24"/>
          <w:szCs w:val="24"/>
        </w:rPr>
        <w:t>we have like customer involvement and kind of mingled in amongst the middle because some of these things</w:t>
      </w:r>
      <w:r w:rsidR="00467DFB" w:rsidRPr="005B31D7">
        <w:rPr>
          <w:rFonts w:ascii="Times New Roman" w:eastAsia="Calibri" w:hAnsi="Times New Roman" w:cs="Times New Roman"/>
          <w:i/>
          <w:color w:val="000000"/>
          <w:sz w:val="24"/>
          <w:szCs w:val="24"/>
        </w:rPr>
        <w:t>…</w:t>
      </w:r>
      <w:r w:rsidRPr="005B31D7">
        <w:rPr>
          <w:rFonts w:ascii="Times New Roman" w:eastAsia="Calibri" w:hAnsi="Times New Roman" w:cs="Times New Roman"/>
          <w:i/>
          <w:color w:val="000000"/>
          <w:sz w:val="24"/>
          <w:szCs w:val="24"/>
        </w:rPr>
        <w:t xml:space="preserve"> feed off each other</w:t>
      </w:r>
      <w:r w:rsidRPr="001F4A11">
        <w:rPr>
          <w:rFonts w:ascii="Times New Roman" w:eastAsia="Calibri" w:hAnsi="Times New Roman" w:cs="Times New Roman"/>
          <w:color w:val="000000"/>
          <w:sz w:val="24"/>
          <w:szCs w:val="24"/>
        </w:rPr>
        <w:t>” and PT6 “</w:t>
      </w:r>
      <w:r w:rsidRPr="005B31D7">
        <w:rPr>
          <w:rFonts w:ascii="Times New Roman" w:hAnsi="Times New Roman" w:cs="Times New Roman"/>
          <w:i/>
          <w:sz w:val="24"/>
          <w:szCs w:val="24"/>
        </w:rPr>
        <w:t>we’re fostering that kind of culture of innovation, is around change management</w:t>
      </w:r>
      <w:r w:rsidRPr="001F4A11">
        <w:rPr>
          <w:rFonts w:ascii="Times New Roman" w:hAnsi="Times New Roman" w:cs="Times New Roman"/>
          <w:sz w:val="24"/>
          <w:szCs w:val="24"/>
        </w:rPr>
        <w:t>”. This more integrative role should be explored from the solution provider’s perspective in more depth in a future study, as this will provide a more rounded perspective to the impact of the integrative approach of the intermediary.</w:t>
      </w:r>
    </w:p>
    <w:p w14:paraId="7E597E77" w14:textId="77777777" w:rsidR="00E91BCE" w:rsidRPr="001F4A11" w:rsidRDefault="00E91BCE" w:rsidP="00FB02E2">
      <w:pPr>
        <w:pStyle w:val="Heading4"/>
        <w:numPr>
          <w:ilvl w:val="0"/>
          <w:numId w:val="0"/>
        </w:numPr>
        <w:spacing w:line="240" w:lineRule="auto"/>
        <w:ind w:left="864" w:hanging="864"/>
        <w:jc w:val="both"/>
        <w:rPr>
          <w:rFonts w:ascii="Times New Roman" w:hAnsi="Times New Roman" w:cs="Times New Roman"/>
          <w:sz w:val="24"/>
          <w:szCs w:val="24"/>
        </w:rPr>
      </w:pPr>
      <w:r w:rsidRPr="001F4A11">
        <w:rPr>
          <w:rFonts w:ascii="Times New Roman" w:hAnsi="Times New Roman" w:cs="Times New Roman"/>
          <w:sz w:val="24"/>
          <w:szCs w:val="24"/>
        </w:rPr>
        <w:t xml:space="preserve">Values: Action orientation and Trust </w:t>
      </w:r>
      <w:bookmarkStart w:id="13" w:name="here"/>
      <w:bookmarkEnd w:id="13"/>
    </w:p>
    <w:p w14:paraId="2CCF087E" w14:textId="105303AF" w:rsidR="005359FF" w:rsidRPr="001F4A11" w:rsidRDefault="00E91BCE" w:rsidP="00727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This occupational mandate of this innovation intermedi</w:t>
      </w:r>
      <w:r w:rsidR="00A30FD3">
        <w:rPr>
          <w:rFonts w:ascii="Times New Roman" w:hAnsi="Times New Roman" w:cs="Times New Roman"/>
          <w:sz w:val="24"/>
          <w:szCs w:val="24"/>
        </w:rPr>
        <w:t>ary includes action orientation</w:t>
      </w:r>
      <w:r w:rsidR="005359FF" w:rsidRPr="001F4A11">
        <w:rPr>
          <w:rFonts w:ascii="Times New Roman" w:hAnsi="Times New Roman" w:cs="Times New Roman"/>
          <w:sz w:val="24"/>
          <w:szCs w:val="24"/>
        </w:rPr>
        <w:t xml:space="preserve"> with PT2 stating that the team “</w:t>
      </w:r>
      <w:r w:rsidR="005359FF" w:rsidRPr="00A30FD3">
        <w:rPr>
          <w:rFonts w:ascii="Times New Roman" w:hAnsi="Times New Roman" w:cs="Times New Roman"/>
          <w:i/>
          <w:sz w:val="24"/>
          <w:szCs w:val="24"/>
        </w:rPr>
        <w:t>feel[s] confident enough to do it</w:t>
      </w:r>
      <w:r w:rsidR="005359FF" w:rsidRPr="001F4A11">
        <w:rPr>
          <w:rFonts w:ascii="Times New Roman" w:hAnsi="Times New Roman" w:cs="Times New Roman"/>
          <w:sz w:val="24"/>
          <w:szCs w:val="24"/>
        </w:rPr>
        <w:t>” and PT5 echoing this in stating that “</w:t>
      </w:r>
      <w:r w:rsidR="005359FF" w:rsidRPr="00A30FD3">
        <w:rPr>
          <w:rFonts w:ascii="Times New Roman" w:hAnsi="Times New Roman" w:cs="Times New Roman"/>
          <w:i/>
          <w:sz w:val="24"/>
          <w:szCs w:val="24"/>
        </w:rPr>
        <w:t>It is very fast-paced, you do tend to get pulled in quite a few different directions</w:t>
      </w:r>
      <w:r w:rsidR="005359FF" w:rsidRPr="001F4A11">
        <w:rPr>
          <w:rFonts w:ascii="Times New Roman" w:hAnsi="Times New Roman" w:cs="Times New Roman"/>
          <w:sz w:val="24"/>
          <w:szCs w:val="24"/>
        </w:rPr>
        <w:t xml:space="preserve">”. But PT7 highlighted a slightly more coercive action </w:t>
      </w:r>
      <w:proofErr w:type="gramStart"/>
      <w:r w:rsidR="005359FF" w:rsidRPr="001F4A11">
        <w:rPr>
          <w:rFonts w:ascii="Times New Roman" w:hAnsi="Times New Roman" w:cs="Times New Roman"/>
          <w:sz w:val="24"/>
          <w:szCs w:val="24"/>
        </w:rPr>
        <w:t>orientation;  “</w:t>
      </w:r>
      <w:proofErr w:type="gramEnd"/>
      <w:r w:rsidR="005359FF" w:rsidRPr="00A30FD3">
        <w:rPr>
          <w:rFonts w:ascii="Times New Roman" w:hAnsi="Times New Roman" w:cs="Times New Roman"/>
          <w:i/>
          <w:sz w:val="24"/>
          <w:szCs w:val="24"/>
        </w:rPr>
        <w:t>innovation is getting people to do it or forcing that mind-set</w:t>
      </w:r>
      <w:r w:rsidR="005359FF" w:rsidRPr="001F4A11">
        <w:rPr>
          <w:rFonts w:ascii="Times New Roman" w:hAnsi="Times New Roman" w:cs="Times New Roman"/>
          <w:sz w:val="24"/>
          <w:szCs w:val="24"/>
        </w:rPr>
        <w:t xml:space="preserve">”. This action-orientation and the line between innovation process and commercial necessity is unclear and ethically troubling and is further explored in the co-creation section of this occupational mandate. </w:t>
      </w:r>
    </w:p>
    <w:p w14:paraId="4E954163" w14:textId="7211C903"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 </w:t>
      </w:r>
      <w:r w:rsidR="005359FF" w:rsidRPr="001F4A11">
        <w:rPr>
          <w:rFonts w:ascii="Times New Roman" w:hAnsi="Times New Roman" w:cs="Times New Roman"/>
          <w:sz w:val="24"/>
          <w:szCs w:val="24"/>
        </w:rPr>
        <w:t>The concept of action is</w:t>
      </w:r>
      <w:r w:rsidRPr="001F4A11">
        <w:rPr>
          <w:rFonts w:ascii="Times New Roman" w:hAnsi="Times New Roman" w:cs="Times New Roman"/>
          <w:sz w:val="24"/>
          <w:szCs w:val="24"/>
        </w:rPr>
        <w:t xml:space="preserve"> hugely important to the innovation process as</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{"citationItems":[{"id":"ITEM-1","itemData":{"DOI":"10.2753/MIS0742-1222230407","ISBN":"07421222","ISSN":"0742-1222","PMID":"25071750","abstract":"Ideation is a key step in organizational problem solving, so researchers have developed a variety of technological interventions for improving ideation quality, which we define as the degree to which an ideation activity produces ideas that are helpful in attaining a goal. In this paper, we examine the four measures typically used to evaluate ideation quality, including idea-count, sum-of-quality, average-quality, and good-idea-count, and discuss their validity and potential biases. An experimental study comparing three levels of social comparison was used to illustrate the differences in the ideation quality measures and revealed that research conclusions were dependent on the measure used. Based on our analysis of the measures and experimental results, we recommend that only good-idea-count be used as a measure to evaluate ideation treatments and call into question research that has based its findings on the other measures. Finally, we discuss implications for research and other potential approaches to ...","author":[{"dropping-particle":"","family":"Reinig","given":"Bruce","non-dropping-particle":"","parse-names":false,"suffix":""},{"dropping-particle":"","family":"Briggs","given":"Robert","non-dropping-particle":"","parse-names":false,"suffix":""},{"dropping-particle":"","family":"Nunamaker","given":"Jay","non-dropping-particle":"","parse-names":false,"suffix":""}],"container-title":"Journal of Management Information Systems","id":"ITEM-1","issue":"4","issued":{"date-parts":[["2007"]]},"page":"143-161","title":"On the Measurement of Ideation Quality","type":"article-journal","volume":"23"},"locator":"144","uris":["http://www.mendeley.com/documents/?uuid=bbd5012e-dfc1-4a82-b112-3b3695a24a31"]}],"mendeley":{"formattedCitation":"(B. Reinig, Briggs, &amp; Nunamaker, 2007, p. 144)","manualFormatting":" Reinig, Briggs and Nunamaker, (2007, p. 144)","plainTextFormattedCitation":"(B. Reinig, Briggs, &amp; Nunamaker, 2007, p. 144)","previouslyFormattedCitation":"(Reinig, Briggs and Nunamaker, 2007, p. 144)"},"properties":{"noteIndex":0},"schema":"https://github.com/citation-style-language/schema/raw/master/csl-citation.json"}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 xml:space="preserve"> Reinig, Briggs and Nunamaker, (2007, p. 144)</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note in their definition of ideation quality, it is the “degree to which an ideation activity produces ideas that are helpful in attaining a goal”. The process of innovation in this attainment context is enhanced by the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system profiling users based on their preferences and then prompting them through both digital communications and consultancy-style support to contribute solutions to challenges. This action orientation is important for solution generation, but with a note of caution, as the concept that the quantity of ideas produced will lead to the better quality of ideas has been challenged by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{"citationItems":[{"id":"ITEM-1","itemData":{"DOI":"10.1007/s10726-012-9338-y","ISBN":"1572-9907\\r0926-2644","ISSN":"09262644","abstract":"Teams use ideation techniques such as brainstorming to generate alternatives in response to a crisis or opportunity with the goal of converging on a few high-quality ideas. Ideation research, however, tends to focus on developing techniques that generate a large quantity of ideas, sometimes giving little attention to the cognitive mechanisms that give rise to good-quality ideas, or to the validity of the metrics by which ideation quality is measured . This study examines a theoretical link between idea quality and quantity in the ideation literature using Bounded Ideation Theory (BIT). BIT proposes that the relationship between participant ability and ideation quality is moderated by cognitive factors such as scarcity of attention resources, mental and physical exhaustion, understanding of the problem, and goal congruence, as well as attributes of the problem being addressed. Ideation quality is measured in the literature using a number of approaches which diverge to differing research conclusions, even when applied to the same data set. We use a Monte Carlo simulation to demonstrate conditions under which some of these measures exhibit a bias. We present theoretical and methodological arguments to support our call for future ideation research to shift its focus from quantity to quality by focusing on the cognitive factors that influence ideation quality and using unbiased measures of ideation quality. (PsycINFO Database Record (c) 2013 APA, all rights reserved) (journal abstract)","author":[{"dropping-particle":"","family":"Reinig","given":"Bruce A.","non-dropping-particle":"","parse-names":false,"suffix":""},{"dropping-particle":"","family":"Briggs","given":"Robert O.","non-dropping-particle":"","parse-names":false,"suffix":""}],"container-title":"Group Decision and Negotiation","id":"ITEM-1","issue":"5","issued":{"date-parts":[["2013"]]},"page":"943-973","title":"Putting Quality First in Ideation Research","type":"article-journal","volume":"22"},"uris":["http://www.mendeley.com/documents/?uuid=d12ce32d-4ce5-4e3f-8ad3-1399d6f840e8"]},{"id":"ITEM-2","itemData":{"abstract":"This study examined the effects of training and sequence of nominal and interactive groups on idea generation. Participants in groups of three or four were either trained in idea generation skills or were simply engaged in an equivalent amount of practice. They subsequently were asked to brainstorm in either an alone-to-group or a group-to-alone sequence. Training had a sig- nificant positive effect on the total number of ideas generated and average originality of ideas generated. The participants in the alone-to-group sequence generated a larger number of ideas than those in the group-to-alone sequence. These results indicate that training can increase both the quality and quantity of ideas generated in groups and that solitary idea generation prior to group brainstorming can be beneficial. These findings may be help- ful to practitioners in enhancing the creativity of individuals in group work.","author":[{"dropping-particle":"","family":"Baruah","given":"Jonali","non-dropping-particle":"","parse-names":false,"suffix":""},{"dropping-particle":"","family":"Paulus","given":"Paul B.","non-dropping-particle":"","parse-names":false,"suffix":""}],"container-title":"Small Group Research","id":"ITEM-2","issue":"2","issued":{"date-parts":[["2008"]]},"page":"523-541","title":"Effects of Training on Idea Generation in Groups","type":"article-journal","volume":"39"},"uris":["http://www.mendeley.com/documents/?uuid=537281d1-908f-4b06-8422-0c314a558a49"]}],"mendeley":{"formattedCitation":"(Baruah &amp; Paulus, 2008; B. A. Reinig &amp; Briggs, 2013)","manualFormatting":"Baruah and Paulus (2008) and Reinig and Briggs (2013)","plainTextFormattedCitation":"(Baruah &amp; Paulus, 2008; B. A. Reinig &amp; Briggs, 2013)","previouslyFormattedCitation":"(Baruah and Paulus, 2008; Reinig and Briggs, 2013)"},"properties":{"noteIndex":0},"schema":"https://github.com/citation-style-language/schema/raw/master/csl-citation.json"}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Baruah and Paulus (2008) and Reinig and Briggs (2013)</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The challenge, or the instructions given to the user to prompt the creation of the solution, is actually more influential in the innovation process according to more recent literature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{"citationItems":[{"id":"ITEM-1","itemData":{"DOI":"10.1017/S0890060417000658","ISSN":"14691760","abstract":"Copyright © Cambridge University Press 2018 In inspiration and fixation experiments, example designs are often provided along with the instructions for how participants should treat them. However, research has not reached a consensus about the influence of such instructions, leading to difficulties in understanding how the examples and the instructions each affect idea generation. We conducted an experiment in which 303 participants designed for the same design problem, while given different examples and instructions, which ranged from strongly encouraging copying the examples to strongly discouraging copying. Exposure to the examples affected the number and type of ideas generated, whereas exposure to the instructions did not. However, instructions did affect how participants incorporated features of the examples in their ideas. Encouraged groups incorporated many features of the examples, while also incorporating structural features more than conceptual ones. Surprisingly, the incorporation of features in discouraged groups was not different from that of groups given no instructions or even no stimulus. This indicates that concrete features may be easier to recognize and reproduce than abstract ones, and that encouraging instructions are more effective than discouraging ones, despite how strict or lenient those instructions are. The manipulation of different features also allowed us to observe how similar approaches to solving a design problem can compete for attention and how the calculation of feature repetition can be misleading depending on how common or obvious the features might be. These findings have implications for the interpretation of results from fixation studies, and for the development of design tools that present stimuli to assist idea generation.","author":[{"dropping-particle":"","family":"Vasconcelos","given":"Luis A.","non-dropping-particle":"","parse-names":false,"suffix":""},{"dropping-particle":"","family":"Neroni","given":"Maria A.","non-dropping-particle":"","parse-names":false,"suffix":""},{"dropping-particle":"","family":"Crilly","given":"Nathan","non-dropping-particle":"","parse-names":false,"suffix":""}],"container-title":"Artificial Intelligence for Engineering Design, Analysis and Manufacturing: AIEDAM","id":"ITEM-1","issue":"3","issued":{"date-parts":[["2018"]]},"page":"308-320","title":"The effect of explicit instructions in idea generation studies","type":"article-journal","volume":"32"},"uris":["http://www.mendeley.com/documents/?uuid=23a66897-ea6f-4b70-b2bf-10826dc4ff4f"]}],"mendeley":{"formattedCitation":"(Vasconcelos, Neroni, &amp; Crilly, 2018)","plainTextFormattedCitation":"(Vasconcelos, Neroni, &amp; Crilly, 2018)","previouslyFormattedCitation":"(Vasconcelos, Neroni and Crilly, 2018)"},"properties":{"noteIndex":0},"schema":"https://github.com/citation-style-language/schema/raw/master/csl-citation.json"}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(Vasconcelos, Neroni, &amp; Crilly, 2018)</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Unfortunately, due to the relative newness of the innovation intermediary platform and the spread of customers across different sectors (therefore number of variables) this is difficult to meaningfully assess in the time-period for this study.</w:t>
      </w:r>
    </w:p>
    <w:p w14:paraId="4EFA55B8" w14:textId="132424F9" w:rsidR="00E91BCE" w:rsidRPr="001F4A11" w:rsidRDefault="00E91BCE" w:rsidP="00FB02E2">
      <w:pPr>
        <w:pStyle w:val="Heading3"/>
        <w:numPr>
          <w:ilvl w:val="0"/>
          <w:numId w:val="0"/>
        </w:numPr>
        <w:spacing w:line="240" w:lineRule="auto"/>
        <w:ind w:left="720" w:hanging="720"/>
        <w:jc w:val="both"/>
        <w:rPr>
          <w:rFonts w:ascii="Times New Roman" w:hAnsi="Times New Roman" w:cs="Times New Roman"/>
          <w:sz w:val="24"/>
          <w:szCs w:val="24"/>
        </w:rPr>
      </w:pPr>
      <w:bookmarkStart w:id="14" w:name="_Toc72169716"/>
      <w:r w:rsidRPr="001F4A11">
        <w:rPr>
          <w:rFonts w:ascii="Times New Roman" w:hAnsi="Times New Roman" w:cs="Times New Roman"/>
          <w:sz w:val="24"/>
          <w:szCs w:val="24"/>
        </w:rPr>
        <w:t>Co-creation</w:t>
      </w:r>
      <w:bookmarkEnd w:id="14"/>
    </w:p>
    <w:p w14:paraId="397C299B" w14:textId="103AE768" w:rsidR="00E91BCE" w:rsidRPr="001F4A11" w:rsidRDefault="00E91BCE" w:rsidP="001F4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1F4A11">
        <w:rPr>
          <w:rFonts w:ascii="Times New Roman" w:hAnsi="Times New Roman" w:cs="Times New Roman"/>
          <w:sz w:val="24"/>
          <w:szCs w:val="24"/>
        </w:rPr>
        <w:t>A number of values statements are expressed by participants</w:t>
      </w:r>
      <w:r w:rsidR="00DF3A90" w:rsidRPr="001F4A11">
        <w:rPr>
          <w:rFonts w:ascii="Times New Roman" w:hAnsi="Times New Roman" w:cs="Times New Roman"/>
          <w:sz w:val="24"/>
          <w:szCs w:val="24"/>
        </w:rPr>
        <w:t>, such as</w:t>
      </w:r>
      <w:r w:rsidR="00312941" w:rsidRPr="001F4A11">
        <w:rPr>
          <w:rFonts w:ascii="Times New Roman" w:hAnsi="Times New Roman" w:cs="Times New Roman"/>
          <w:sz w:val="24"/>
          <w:szCs w:val="24"/>
        </w:rPr>
        <w:t xml:space="preserve"> “</w:t>
      </w:r>
      <w:r w:rsidR="00312941" w:rsidRPr="00A30FD3">
        <w:rPr>
          <w:rFonts w:ascii="Times New Roman" w:hAnsi="Times New Roman" w:cs="Times New Roman"/>
          <w:bCs/>
          <w:i/>
          <w:color w:val="000000"/>
          <w:sz w:val="24"/>
          <w:szCs w:val="24"/>
        </w:rPr>
        <w:t>value-driven approach to innovation</w:t>
      </w:r>
      <w:r w:rsidR="00707912" w:rsidRPr="00A30FD3">
        <w:rPr>
          <w:rFonts w:ascii="Times New Roman" w:hAnsi="Times New Roman" w:cs="Times New Roman"/>
          <w:bCs/>
          <w:i/>
          <w:color w:val="000000"/>
          <w:sz w:val="24"/>
          <w:szCs w:val="24"/>
        </w:rPr>
        <w:t>”</w:t>
      </w:r>
      <w:r w:rsidR="00A04AF0" w:rsidRPr="00A30FD3">
        <w:rPr>
          <w:rFonts w:ascii="Times New Roman" w:hAnsi="Times New Roman" w:cs="Times New Roman"/>
          <w:bCs/>
          <w:i/>
          <w:color w:val="000000"/>
          <w:sz w:val="24"/>
          <w:szCs w:val="24"/>
        </w:rPr>
        <w:t xml:space="preserve"> </w:t>
      </w:r>
      <w:r w:rsidR="00A04AF0" w:rsidRPr="00A30FD3">
        <w:rPr>
          <w:rFonts w:ascii="Times New Roman" w:hAnsi="Times New Roman" w:cs="Times New Roman"/>
          <w:bCs/>
          <w:color w:val="000000"/>
          <w:sz w:val="24"/>
          <w:szCs w:val="24"/>
        </w:rPr>
        <w:t>(P</w:t>
      </w:r>
      <w:r w:rsidR="006C7576" w:rsidRPr="00A30FD3">
        <w:rPr>
          <w:rFonts w:ascii="Times New Roman" w:hAnsi="Times New Roman" w:cs="Times New Roman"/>
          <w:bCs/>
          <w:color w:val="000000"/>
          <w:sz w:val="24"/>
          <w:szCs w:val="24"/>
        </w:rPr>
        <w:t>articipant 8, Online Observation)</w:t>
      </w:r>
      <w:r w:rsidR="00111564" w:rsidRPr="00A30FD3">
        <w:rPr>
          <w:rFonts w:ascii="Times New Roman" w:hAnsi="Times New Roman" w:cs="Times New Roman"/>
          <w:bCs/>
          <w:i/>
          <w:color w:val="000000"/>
          <w:sz w:val="24"/>
          <w:szCs w:val="24"/>
        </w:rPr>
        <w:t xml:space="preserve"> and</w:t>
      </w:r>
      <w:r w:rsidR="008F2053" w:rsidRPr="00A30FD3">
        <w:rPr>
          <w:rFonts w:ascii="Times New Roman" w:hAnsi="Times New Roman" w:cs="Times New Roman"/>
          <w:bCs/>
          <w:i/>
          <w:color w:val="000000"/>
          <w:sz w:val="24"/>
          <w:szCs w:val="24"/>
        </w:rPr>
        <w:t xml:space="preserve"> </w:t>
      </w:r>
      <w:r w:rsidR="000A10F0" w:rsidRPr="00A30FD3">
        <w:rPr>
          <w:rFonts w:ascii="Times New Roman" w:hAnsi="Times New Roman" w:cs="Times New Roman"/>
          <w:bCs/>
          <w:i/>
          <w:color w:val="000000"/>
          <w:sz w:val="24"/>
          <w:szCs w:val="24"/>
        </w:rPr>
        <w:t>structured innovation process will reduce the time, cost and risk of innovation</w:t>
      </w:r>
      <w:r w:rsidR="008F2053" w:rsidRPr="00A30FD3">
        <w:rPr>
          <w:rFonts w:ascii="Times New Roman" w:hAnsi="Times New Roman" w:cs="Times New Roman"/>
          <w:i/>
          <w:color w:val="000000"/>
          <w:sz w:val="24"/>
          <w:szCs w:val="24"/>
        </w:rPr>
        <w:t xml:space="preserve">” </w:t>
      </w:r>
      <w:r w:rsidR="008F2053" w:rsidRPr="001F4A11">
        <w:rPr>
          <w:rFonts w:ascii="Times New Roman" w:hAnsi="Times New Roman" w:cs="Times New Roman"/>
          <w:color w:val="000000"/>
          <w:sz w:val="24"/>
          <w:szCs w:val="24"/>
        </w:rPr>
        <w:t>(Participant 5, Online Observation)</w:t>
      </w:r>
      <w:r w:rsidR="00A82CF1" w:rsidRPr="001F4A11">
        <w:rPr>
          <w:rFonts w:ascii="Times New Roman" w:hAnsi="Times New Roman" w:cs="Times New Roman"/>
          <w:color w:val="000000"/>
          <w:sz w:val="24"/>
          <w:szCs w:val="24"/>
        </w:rPr>
        <w:t xml:space="preserve">. These statements </w:t>
      </w:r>
      <w:r w:rsidRPr="001F4A11">
        <w:rPr>
          <w:rFonts w:ascii="Times New Roman" w:hAnsi="Times New Roman" w:cs="Times New Roman"/>
          <w:sz w:val="24"/>
          <w:szCs w:val="24"/>
        </w:rPr>
        <w:t xml:space="preserve">stress the value of co-creation and collaboration as part of the innovation process, which is part of the oppositional binary that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{"citationItems":[{"id":"ITEM-1","itemData":{"DOI":"10.1177/1476127017706610","ISBN":"1476-1270","ISSN":"1741315X","abstract":"The purpose of this article is to suggest a (preliminary) taxonomy and research agenda for the topic of “firms, crowds, and innovation” and to provide an introduction to the associated special issue. We specifically discuss how various crowd-related phenomena and practices—for example, crowdsourcing, crowdfunding, user innovation, and peer production—relate to theories of the firm, with particular attention on “sociality” in firms and markets. We first briefly review extant theories of the firm and then discuss three theoretical aspects of sociality related to crowds in the context of strategy, organizations, and innovation: (1) the functions of sociality (sociality as extension of rationality, sociality as sensing and signaling, sociality as matching and identity), (2) the forms of sociality (independent/aggregate and interacting/emergent forms of sociality), and (3) the failures of sociality (misattribution and misapplication). We conclude with an outline of future research directions and introduce the special issue papers and essays","author":[{"dropping-particle":"","family":"Felin","given":"Teppo","non-dropping-particle":"","parse-names":false,"suffix":""},{"dropping-particle":"","family":"Lakhani","given":"Karim R.","non-dropping-particle":"","parse-names":false,"suffix":""},{"dropping-particle":"","family":"Tushman","given":"Michael L.","non-dropping-particle":"","parse-names":false,"suffix":""}],"container-title":"Strategic Organization","id":"ITEM-1","issue":"2","issued":{"date-parts":[["2017"]]},"page":"119-140","title":"Firms, crowds, and innovation","type":"article-journal","volume":"15"},"locator":"130","uris":["http://www.mendeley.com/documents/?uuid=d0ba9649-b8be-4486-b92b-468f830ecb0f"]}],"mendeley":{"formattedCitation":"(Felin, Lakhani, &amp; Tushman, 2017a, p. 130)","manualFormatting":"Felin, Lakhani and Tushman, (2017, p. 130,)","plainTextFormattedCitation":"(Felin, Lakhani, &amp; Tushman, 2017a, p. 130)","previouslyFormattedCitation":"(Felin, Lakhani and Tushman, 2017a, p. 130)"},"properties":{"noteIndex":0},"schema":"https://github.com/citation-style-language/schema/raw/master/csl-citation.json"}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Felin, Lakhani and Tushman, (2017, p. 130,)</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state exists against “competition”.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{"citationItems":[{"id":"ITEM-1","itemData":{"DOI":"10.1080/08956308.2018.1399022","ISSN":"19300166","abstract":"OVERVIEW: We present a large-sample survey of open innovation adoption and management in large firms, a follow-up to a previous study. We repeat some of the survey measures from the first survey, finding that open innovation continues to be widely practiced in about 80 percent of responding firms. Outside-in open innovation is more often practiced than inside-out. In other words, large firms are net takers of free knowledge flows, in part because they are concerned about IP protection for outbound knowledge. When we added new measures to examine open innovation at the project level, we found that firms selectively manage knowledge flows into and out of projects and are formalizing processes as they move from problem definition to execution. We conclude with observations about the organizational challenges and risks of shifting to an open innovation approach. Copyright © 2018, Innovation Research Interchange. Published by Taylor &amp; Francis. All rights reserved.","author":[{"dropping-particle":"","family":"Brunswicker","given":"Sabine","non-dropping-particle":"","parse-names":false,"suffix":""},{"dropping-particle":"","family":"Chesbrough","given":"Henry","non-dropping-particle":"","parse-names":false,"suffix":""}],"container-title":"Research Technology Management","id":"ITEM-1","issue":"1","issued":{"date-parts":[["2018"]]},"page":"35-45","publisher":"Taylor &amp; Francis","title":"The Adoption of Open Innovation in Large Firms: Practices, Measures, and Risks","type":"article-journal","volume":"61"},"locator":"31","uris":["http://www.mendeley.com/documents/?uuid=aa6fe1ce-be90-4744-b65f-79030bff28e6"]}],"mendeley":{"formattedCitation":"(Brunswicker &amp; Chesbrough, 2018, p. 31)","manualFormatting":"Brunswicker and Chesbrough (2018, p. 31)","plainTextFormattedCitation":"(Brunswicker &amp; Chesbrough, 2018, p. 31)","previouslyFormattedCitation":"(Brunswicker and Chesbrough, 2018, p. 31)"},"properties":{"noteIndex":0},"schema":"https://github.com/citation-style-language/schema/raw/master/csl-citation.json"}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Brunswicker and Chesbrough (2018, p. 31)</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develop a further set of binaries to create an axis of value with collaborative versus transactional and multi-actor versus bilateral. The host company focuses on crowdsourcing solutions, which relies on the participation of both users and organisations collaborating effectively in an open innovation space, so multi-actor and collaborative in Brunswicker and Chesbrough parlance. Interestingly though, gamification elements within the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application, alongside competition structures to find the best solution to a challenge do breed a natural competitiveness. So the </w:t>
      </w:r>
      <w:r w:rsidRPr="001F4A11">
        <w:rPr>
          <w:rFonts w:ascii="Times New Roman" w:hAnsi="Times New Roman" w:cs="Times New Roman"/>
          <w:sz w:val="24"/>
          <w:szCs w:val="24"/>
        </w:rPr>
        <w:lastRenderedPageBreak/>
        <w:fldChar w:fldCharType="begin" w:fldLock="1"/>
      </w:r>
      <w:r w:rsidR="0072764B">
        <w:rPr>
          <w:rFonts w:ascii="Times New Roman" w:hAnsi="Times New Roman" w:cs="Times New Roman"/>
          <w:sz w:val="24"/>
          <w:szCs w:val="24"/>
        </w:rPr>
        <w:instrText>ADDIN CSL_CITATION {"citationItems":[{"id":"ITEM-1","itemData":{"DOI":"10.1080/08956308.2018.1399022","ISSN":"19300166","abstract":"OVERVIEW: We present a large-sample survey of open innovation adoption and management in large firms, a follow-up to a previous study. We repeat some of the survey measures from the first survey, finding that open innovation continues to be widely practiced in about 80 percent of responding firms. Outside-in open innovation is more often practiced than inside-out. In other words, large firms are net takers of free knowledge flows, in part because they are concerned about IP protection for outbound knowledge. When we added new measures to examine open innovation at the project level, we found that firms selectively manage knowledge flows into and out of projects and are formalizing processes as they move from problem definition to execution. We conclude with observations about the organizational challenges and risks of shifting to an open innovation approach. Copyright © 2018, Innovation Research Interchange. Published by Taylor &amp; Francis. All rights reserved.","author":[{"dropping-particle":"","family":"Brunswicker","given":"Sabine","non-dropping-particle":"","parse-names":false,"suffix":""},{"dropping-particle":"","family":"Chesbrough","given":"Henry","non-dropping-particle":"","parse-names":false,"suffix":""}],"container-title":"Research Technology Management","id":"ITEM-1","issue":"1","issued":{"date-parts":[["2018"]]},"page":"35-45","publisher":"Taylor &amp; Francis","title":"The Adoption of Open Innovation in Large Firms: Practices, Measures, and Risks","type":"article-journal","volume":"61"},"locator":"31","uris":["http://www.mendeley.com/documents/?uuid=aa6fe1ce-be90-4744-b65f-79030bff28e6"]}],"mendeley":{"formattedCitation":"(Brunswicker &amp; Chesbrough, 2018, p. 31)","manualFormatting":"Brunswicker and Chesbrough (2018)","plainTextFormattedCitation":"(Brunswicker &amp; Chesbrough, 2018, p. 31)","previouslyFormattedCitation":"(Brunswicker and Chesbrough, 2018, p. 31)"},"properties":{"noteIndex":0},"schema":"https://github.com/citation-style-language/schema/raw/master/csl-citation.json"}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Brunswicker and Chesbrough (2018)</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axis could potentially need another element to add to its growing construct, something potentially like ‘</w:t>
      </w:r>
      <w:proofErr w:type="spellStart"/>
      <w:r w:rsidRPr="001F4A11">
        <w:rPr>
          <w:rFonts w:ascii="Times New Roman" w:hAnsi="Times New Roman" w:cs="Times New Roman"/>
          <w:sz w:val="24"/>
          <w:szCs w:val="24"/>
        </w:rPr>
        <w:t>coopertition</w:t>
      </w:r>
      <w:proofErr w:type="spellEnd"/>
      <w:r w:rsidRPr="001F4A11">
        <w:rPr>
          <w:rFonts w:ascii="Times New Roman" w:hAnsi="Times New Roman" w:cs="Times New Roman"/>
          <w:sz w:val="24"/>
          <w:szCs w:val="24"/>
        </w:rPr>
        <w:t xml:space="preserve">’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{"citationItems":[{"id":"ITEM-1","itemData":{"DOI":"10.2753/PMR1530-9576350404","ISBN":"15309576 (ISSN)","ISSN":"1530-9576","abstract":"The heightened interest in economic development as a policy option for local governments has brought into focus the need to better understand the design and administration of economic development partnerships. The economic development literature focuses on issues of economic benefit and competition, giving little attention to the public-private partnerships at the heart of nearly all economic development projects. This paper examines economic development through the lens of principal-agent theory as found in the literature on public-private partnerships and privatization to determine the suitability of these literatures for application to economic development. This theoretical framework is applied to an exemplar case of economic development to illustrate the relative utility of these different approaches. The article concludes with some thoughts and observations about the efficacy of a \"cross-pollination\" of theory. © 2012 M.E. Sharpe, Inc. All rights reserved.","author":[{"dropping-particle":"","family":"Lombard","given":"John R.","non-dropping-particle":"","parse-names":false,"suffix":""},{"dropping-particle":"","family":"Morris","given":"John C.","non-dropping-particle":"","parse-names":false,"suffix":""}],"container-title":"Public Performance &amp; Management Review","id":"ITEM-1","issue":"4","issued":{"date-parts":[["2012"]]},"page":"643-659","title":"Using Privatization to Analyze Economic Development Projects","type":"article-journal","volume":"35"},"uris":["http://www.mendeley.com/documents/?uuid=ab7de4a6-93eb-4ec1-bbf9-63d067274fa9"]}],"mendeley":{"formattedCitation":"(Lombard &amp; Morris, 2012)","plainTextFormattedCitation":"(Lombard &amp; Morris, 2012)","previouslyFormattedCitation":"(Lombard and Morris, 2012)"},"properties":{"noteIndex":0},"schema":"https://github.com/citation-style-language/schema/raw/master/csl-citation.json"}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(Lombard &amp; Morris, 2012)</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Still, the application and the concept of open innovation really relies on the freedom of sharing solutions, and to some extent the intellectual property without the usual institutional or competitively sensitive industrial perspectives.</w:t>
      </w:r>
    </w:p>
    <w:p w14:paraId="6B54F3C0" w14:textId="77777777" w:rsidR="00E91BCE" w:rsidRPr="001F4A11" w:rsidRDefault="00E91BCE" w:rsidP="00FB02E2">
      <w:pPr>
        <w:pStyle w:val="Heading4"/>
        <w:numPr>
          <w:ilvl w:val="0"/>
          <w:numId w:val="0"/>
        </w:num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Value of Business Support Organisations</w:t>
      </w:r>
    </w:p>
    <w:p w14:paraId="351801CA" w14:textId="1CD7BB90"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The need to recruit solution providers and challenge setters is at the core of the intermediaries offer to the market.</w:t>
      </w:r>
      <w:r w:rsidR="0078480F" w:rsidRPr="001F4A11">
        <w:rPr>
          <w:rFonts w:ascii="Times New Roman" w:hAnsi="Times New Roman" w:cs="Times New Roman"/>
          <w:sz w:val="24"/>
          <w:szCs w:val="24"/>
        </w:rPr>
        <w:t xml:space="preserve"> One of the novel</w:t>
      </w:r>
      <w:r w:rsidR="00A4304A" w:rsidRPr="001F4A11">
        <w:rPr>
          <w:rFonts w:ascii="Times New Roman" w:hAnsi="Times New Roman" w:cs="Times New Roman"/>
          <w:sz w:val="24"/>
          <w:szCs w:val="24"/>
        </w:rPr>
        <w:t xml:space="preserve"> ways of attracting these solution provider</w:t>
      </w:r>
      <w:r w:rsidR="00D05F46" w:rsidRPr="001F4A11">
        <w:rPr>
          <w:rFonts w:ascii="Times New Roman" w:hAnsi="Times New Roman" w:cs="Times New Roman"/>
          <w:sz w:val="24"/>
          <w:szCs w:val="24"/>
        </w:rPr>
        <w:t>s discussed by</w:t>
      </w:r>
      <w:r w:rsidR="0078480F" w:rsidRPr="001F4A11">
        <w:rPr>
          <w:rFonts w:ascii="Times New Roman" w:hAnsi="Times New Roman" w:cs="Times New Roman"/>
          <w:sz w:val="24"/>
          <w:szCs w:val="24"/>
        </w:rPr>
        <w:t xml:space="preserve"> </w:t>
      </w:r>
      <w:proofErr w:type="spellStart"/>
      <w:r w:rsidR="0078480F" w:rsidRPr="001F4A11">
        <w:rPr>
          <w:rFonts w:ascii="Times New Roman" w:hAnsi="Times New Roman" w:cs="Times New Roman"/>
          <w:sz w:val="24"/>
          <w:szCs w:val="24"/>
        </w:rPr>
        <w:t>IdeaBox</w:t>
      </w:r>
      <w:proofErr w:type="spellEnd"/>
      <w:r w:rsidR="0078480F" w:rsidRPr="001F4A11">
        <w:rPr>
          <w:rFonts w:ascii="Times New Roman" w:hAnsi="Times New Roman" w:cs="Times New Roman"/>
          <w:sz w:val="24"/>
          <w:szCs w:val="24"/>
        </w:rPr>
        <w:t xml:space="preserve"> was the use of Business Support Organisations, which are </w:t>
      </w:r>
      <w:r w:rsidR="00FD792D" w:rsidRPr="001F4A11">
        <w:rPr>
          <w:rFonts w:ascii="Times New Roman" w:hAnsi="Times New Roman" w:cs="Times New Roman"/>
          <w:sz w:val="24"/>
          <w:szCs w:val="24"/>
        </w:rPr>
        <w:t xml:space="preserve">incubators, managed science parks or business support networks </w:t>
      </w:r>
      <w:r w:rsidR="00D05F46" w:rsidRPr="001F4A11">
        <w:rPr>
          <w:rFonts w:ascii="Times New Roman" w:hAnsi="Times New Roman" w:cs="Times New Roman"/>
          <w:sz w:val="24"/>
          <w:szCs w:val="24"/>
        </w:rPr>
        <w:t>that</w:t>
      </w:r>
      <w:r w:rsidR="00FD792D" w:rsidRPr="001F4A11">
        <w:rPr>
          <w:rFonts w:ascii="Times New Roman" w:hAnsi="Times New Roman" w:cs="Times New Roman"/>
          <w:sz w:val="24"/>
          <w:szCs w:val="24"/>
        </w:rPr>
        <w:t xml:space="preserve"> aggregate a number of SMEs within their institutional bounds. They form an important part of the </w:t>
      </w:r>
      <w:r w:rsidR="008C1BE4" w:rsidRPr="001F4A11">
        <w:rPr>
          <w:rFonts w:ascii="Times New Roman" w:hAnsi="Times New Roman" w:cs="Times New Roman"/>
          <w:sz w:val="24"/>
          <w:szCs w:val="24"/>
        </w:rPr>
        <w:t>innovation</w:t>
      </w:r>
      <w:r w:rsidR="00D05F46" w:rsidRPr="001F4A11">
        <w:rPr>
          <w:rFonts w:ascii="Times New Roman" w:hAnsi="Times New Roman" w:cs="Times New Roman"/>
          <w:sz w:val="24"/>
          <w:szCs w:val="24"/>
        </w:rPr>
        <w:t xml:space="preserve"> process</w:t>
      </w:r>
      <w:r w:rsidR="008C1BE4" w:rsidRPr="001F4A11">
        <w:rPr>
          <w:rFonts w:ascii="Times New Roman" w:hAnsi="Times New Roman" w:cs="Times New Roman"/>
          <w:sz w:val="24"/>
          <w:szCs w:val="24"/>
        </w:rPr>
        <w:t xml:space="preserve"> as Participant 8 (Physical Observation) stated</w:t>
      </w:r>
      <w:r w:rsidR="002B1D75" w:rsidRPr="001F4A11">
        <w:rPr>
          <w:rFonts w:ascii="Times New Roman" w:hAnsi="Times New Roman" w:cs="Times New Roman"/>
          <w:sz w:val="24"/>
          <w:szCs w:val="24"/>
        </w:rPr>
        <w:t xml:space="preserve"> they need </w:t>
      </w:r>
      <w:proofErr w:type="spellStart"/>
      <w:proofErr w:type="gramStart"/>
      <w:r w:rsidR="002B1D75" w:rsidRPr="001F4A11">
        <w:rPr>
          <w:rFonts w:ascii="Times New Roman" w:hAnsi="Times New Roman" w:cs="Times New Roman"/>
          <w:sz w:val="24"/>
          <w:szCs w:val="24"/>
        </w:rPr>
        <w:t>too;</w:t>
      </w:r>
      <w:r w:rsidR="008C1BE4" w:rsidRPr="001F4A11">
        <w:rPr>
          <w:rFonts w:ascii="Times New Roman" w:hAnsi="Times New Roman" w:cs="Times New Roman"/>
          <w:i/>
          <w:iCs/>
          <w:sz w:val="24"/>
          <w:szCs w:val="24"/>
        </w:rPr>
        <w:t>“</w:t>
      </w:r>
      <w:proofErr w:type="gramEnd"/>
      <w:r w:rsidR="00FD792D" w:rsidRPr="001F4A11">
        <w:rPr>
          <w:rFonts w:ascii="Times New Roman" w:hAnsi="Times New Roman" w:cs="Times New Roman"/>
          <w:i/>
          <w:iCs/>
          <w:sz w:val="24"/>
          <w:szCs w:val="24"/>
        </w:rPr>
        <w:t>Hand-hold</w:t>
      </w:r>
      <w:proofErr w:type="spellEnd"/>
      <w:r w:rsidR="00FD792D" w:rsidRPr="001F4A11">
        <w:rPr>
          <w:rFonts w:ascii="Times New Roman" w:hAnsi="Times New Roman" w:cs="Times New Roman"/>
          <w:i/>
          <w:iCs/>
          <w:sz w:val="24"/>
          <w:szCs w:val="24"/>
        </w:rPr>
        <w:t xml:space="preserve"> get them [BSOs] to engage</w:t>
      </w:r>
      <w:r w:rsidR="008C1BE4" w:rsidRPr="001F4A11">
        <w:rPr>
          <w:rFonts w:ascii="Times New Roman" w:hAnsi="Times New Roman" w:cs="Times New Roman"/>
          <w:i/>
          <w:iCs/>
          <w:sz w:val="24"/>
          <w:szCs w:val="24"/>
        </w:rPr>
        <w:t>”</w:t>
      </w:r>
      <w:r w:rsidR="002B48F3" w:rsidRPr="001F4A11">
        <w:rPr>
          <w:rFonts w:ascii="Times New Roman" w:hAnsi="Times New Roman" w:cs="Times New Roman"/>
          <w:sz w:val="24"/>
          <w:szCs w:val="24"/>
        </w:rPr>
        <w:t xml:space="preserve"> and Participant 1 (Online Observation)</w:t>
      </w:r>
      <w:r w:rsidR="0090132E" w:rsidRPr="001F4A11">
        <w:rPr>
          <w:rFonts w:ascii="Times New Roman" w:hAnsi="Times New Roman" w:cs="Times New Roman"/>
          <w:sz w:val="24"/>
          <w:szCs w:val="24"/>
        </w:rPr>
        <w:t xml:space="preserve"> added  that BSO need a “</w:t>
      </w:r>
      <w:r w:rsidR="0090132E" w:rsidRPr="00C70DFF">
        <w:rPr>
          <w:rFonts w:ascii="Times New Roman" w:hAnsi="Times New Roman" w:cs="Times New Roman"/>
          <w:i/>
          <w:sz w:val="24"/>
          <w:szCs w:val="24"/>
        </w:rPr>
        <w:t>tangible exchange for pushing out the</w:t>
      </w:r>
      <w:r w:rsidR="00D05F46" w:rsidRPr="00C70DFF">
        <w:rPr>
          <w:rFonts w:ascii="Times New Roman" w:hAnsi="Times New Roman" w:cs="Times New Roman"/>
          <w:i/>
          <w:sz w:val="24"/>
          <w:szCs w:val="24"/>
        </w:rPr>
        <w:t xml:space="preserve"> </w:t>
      </w:r>
      <w:r w:rsidR="00A4304A" w:rsidRPr="00C70DFF">
        <w:rPr>
          <w:rFonts w:ascii="Times New Roman" w:hAnsi="Times New Roman" w:cs="Times New Roman"/>
          <w:i/>
          <w:sz w:val="24"/>
          <w:szCs w:val="24"/>
        </w:rPr>
        <w:t>[</w:t>
      </w:r>
      <w:proofErr w:type="spellStart"/>
      <w:r w:rsidR="00A4304A" w:rsidRPr="00C70DFF">
        <w:rPr>
          <w:rFonts w:ascii="Times New Roman" w:hAnsi="Times New Roman" w:cs="Times New Roman"/>
          <w:i/>
          <w:sz w:val="24"/>
          <w:szCs w:val="24"/>
        </w:rPr>
        <w:t>IdeaBox</w:t>
      </w:r>
      <w:proofErr w:type="spellEnd"/>
      <w:r w:rsidR="00A4304A" w:rsidRPr="00C70DFF">
        <w:rPr>
          <w:rFonts w:ascii="Times New Roman" w:hAnsi="Times New Roman" w:cs="Times New Roman"/>
          <w:i/>
          <w:sz w:val="24"/>
          <w:szCs w:val="24"/>
        </w:rPr>
        <w:t>]</w:t>
      </w:r>
      <w:r w:rsidR="0090132E" w:rsidRPr="00C70DFF">
        <w:rPr>
          <w:rFonts w:ascii="Times New Roman" w:hAnsi="Times New Roman" w:cs="Times New Roman"/>
          <w:i/>
          <w:sz w:val="24"/>
          <w:szCs w:val="24"/>
        </w:rPr>
        <w:t xml:space="preserve"> platform to their members.</w:t>
      </w:r>
      <w:r w:rsidR="0090132E" w:rsidRPr="001F4A11">
        <w:rPr>
          <w:rFonts w:ascii="Times New Roman" w:hAnsi="Times New Roman" w:cs="Times New Roman"/>
          <w:sz w:val="24"/>
          <w:szCs w:val="24"/>
        </w:rPr>
        <w:t>”</w:t>
      </w:r>
      <w:r w:rsidR="00A4304A" w:rsidRPr="001F4A11">
        <w:rPr>
          <w:rFonts w:ascii="Times New Roman" w:hAnsi="Times New Roman" w:cs="Times New Roman"/>
          <w:sz w:val="24"/>
          <w:szCs w:val="24"/>
        </w:rPr>
        <w:t xml:space="preserve"> </w:t>
      </w:r>
      <w:r w:rsidRPr="001F4A11">
        <w:rPr>
          <w:rFonts w:ascii="Times New Roman" w:hAnsi="Times New Roman" w:cs="Times New Roman"/>
          <w:sz w:val="24"/>
          <w:szCs w:val="24"/>
        </w:rPr>
        <w:t xml:space="preserve">Specifically, the use of a further middle-agency, such as a Business Support Organisation (BSO), is seen as both a risk and benefit for the organisation. The importance of these companies in creating knowledge is crucial as they offer “expertise on a particular technology” </w:t>
      </w:r>
      <w:r w:rsidRPr="001F4A11">
        <w:rPr>
          <w:rFonts w:ascii="Times New Roman" w:hAnsi="Times New Roman" w:cs="Times New Roman"/>
          <w:sz w:val="24"/>
          <w:szCs w:val="24"/>
        </w:rPr>
        <w:fldChar w:fldCharType="begin" w:fldLock="1"/>
      </w:r>
      <w:r w:rsidRPr="001F4A11">
        <w:rPr>
          <w:rFonts w:ascii="Times New Roman" w:hAnsi="Times New Roman" w:cs="Times New Roman"/>
          <w:sz w:val="24"/>
          <w:szCs w:val="24"/>
        </w:rPr>
        <w:instrText>ADDIN CSL_CITATION {"citationItems":[{"id":"ITEM-1","itemData":{"DOI":"10.1108/20425941311313083","ISBN":"1462600131","ISSN":"2042-5945","PMID":"42012058","abstract":"Frugal innovation and reverse innovation have very recently emerged as interesting concepts. Frugal innovation is based on cost constraints to serve low-income customers in developing countries. When frugal innovation comes to developed countries and becomes commercially successful it is considered as reverse innovation. Recently, many companies, such as GE, Siemens, Procter and Gamble, etc. have engaged heavily in frugal innovation and in reverse innovation. Open innovation, on the other hand, has not been considered in the context of low-income customers in developing countries. We argue that using open innovation concept in developing countries may boast frugal innovation and reverse innovation. Consequently, quality product with low-income will be widely available not only in developing countries but also in developed countries. Hence, western companies need to change their long hold business strategies and reshape their business models. This study aims to illustrate why western companies need to be aware of and take step to become successful in the turbulent business world.","author":[{"dropping-particle":"","family":"Hossain","given":"Mokter","non-dropping-particle":"","parse-names":false,"suffix":""}],"container-title":"World Journal of Science, Technology and Sustainable Development","id":"ITEM-1","issue":"1","issued":{"date-parts":[["2013"]]},"page":"30-41","title":"Open innovation: so far and a way forward","type":"article-journal","volume":"10"},"locator":"33","uris":["http://www.mendeley.com/documents/?uuid=7a1b923c-895c-45ef-ae2f-658a7df0269a"]}],"mendeley":{"formattedCitation":"(Hossain, 2013, p. 33)","plainTextFormattedCitation":"(Hossain, 2013, p. 33)","previouslyFormattedCitation":"(Hossain, 2013, p. 33)"},"properties":{"noteIndex":0},"schema":"https://github.com/citation-style-language/schema/raw/master/csl-citation.json"}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(Hossain, 2013, p. 33)</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that exists outside a company’s innovation status quo.</w:t>
      </w:r>
      <w:r w:rsidR="00C70DFF">
        <w:rPr>
          <w:rFonts w:ascii="Times New Roman" w:hAnsi="Times New Roman" w:cs="Times New Roman"/>
          <w:sz w:val="24"/>
          <w:szCs w:val="24"/>
        </w:rPr>
        <w:t xml:space="preserve"> Variety in solution providers </w:t>
      </w:r>
      <w:r w:rsidRPr="001F4A11">
        <w:rPr>
          <w:rFonts w:ascii="Times New Roman" w:hAnsi="Times New Roman" w:cs="Times New Roman"/>
          <w:sz w:val="24"/>
          <w:szCs w:val="24"/>
        </w:rPr>
        <w:t xml:space="preserve">is also of importance to broaden the horizons of innovation, but as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{"citationItems":[{"id":"ITEM-1","itemData":{"abstract":"For certain types of problems, crowds outpeiform yotíf ompany. Youjuét need to knoWy}^rhqn—and ^aiv—to usé them. April 2O13 Harvard Business Review 6i SPOTLIGHT ON MANAGING THE CROWD TO ANSWER the most vexing innovation and research questions, crowds are becoming the partner of choice. Apple has turned to large numbers of users and developers distributed around the world to propel its growth by-creating apps and podcasts that enhance its products. Biologists at the University of Washington used crowds of external contributors to map the structure of an AIDS-related virus that had stumped academic and industry ex-perts for more than 15 years. Despite a growing list of success stories, only a few companies use crowds effectively—or much at all. Managers remain understandably cautious. Pushing problems out to a vast group of strangers seems risky and even unnatural, particularly to or-ganizations buut on internal innovation. How, for ex-ample, can a company protect its intellectual prop-erty? Isn't integrating a crowdsourced solution into corporate operations an administrative nightmare? What about the costs? And how can you be sure you'll get an appropriate solution? These concerns are all reasonable, but exclud-ing crowdsourcing from the corporate innovation tool kit means losing an opportunity. The main reason companies resist crowds is that managers don't clearly understand what kinds of problems a crowd really can handle better and how to manage the process. Over the past decade we've studied dozens of company interactions with crowds on in-novation projects, in areas as diverse as genomics, engineering, operations research, predictive analyt-ics, enterprise software development, video games, mobile apps, and marketing. On the basis of that work, the supporting body of economic theory, and rigorous empirical testing, we've identified when crowds tend to outperform the internal organization and, equally important, when they don't. In this ar-ticle we offer guidance on choosing the best form of crowdsourcing for a given situation. We also review how technology is helping managers address these concerns. Crowds are moving into the mainstream; even if you don't take advantage of them, your com-petitors surely will.","author":[{"dropping-particle":"","family":"Boudreau","given":"Kevin J.","non-dropping-particle":"","parse-names":false,"suffix":""}],"container-title":"HarvardBusinessReview","id":"ITEM-1","issue":"April 2013","issued":{"date-parts":[["2013"]]},"page":"61-70","title":"Using the Crowd as an Innovation Partner","type":"article-journal"},"uris":["http://www.mendeley.com/documents/?uuid=efe4cb97-dd6f-4536-857b-2971bc5a71b4"]}],"mendeley":{"formattedCitation":"(K. J. Boudreau, 2013)","manualFormatting":"Boudreau (2013, p. 66)","plainTextFormattedCitation":"(K. J. Boudreau, 2013)","previouslyFormattedCitation":"(Boudreau, 2013)"},"properties":{"noteIndex":0},"schema":"https://github.com/citation-style-language/schema/raw/master/csl-citation.json"}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Boudreau (2013, p. 66)</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notes “it lacks cohesiveness. Companies create cohesion with structures and systems (such as incentives) that align values.” In utilising the BSO model to source an element of the solution crowd, the innovation intermediary is creating an element of cohesion through both the organisation of the BSO and the SMEs that reside in them, making their involvement in the co-creation process of innovation an important part of this </w:t>
      </w:r>
      <w:r w:rsidR="00262B7B" w:rsidRPr="001F4A11">
        <w:rPr>
          <w:rFonts w:ascii="Times New Roman" w:hAnsi="Times New Roman" w:cs="Times New Roman"/>
          <w:sz w:val="24"/>
          <w:szCs w:val="24"/>
        </w:rPr>
        <w:t>intermediary’s</w:t>
      </w:r>
      <w:r w:rsidR="00262B7B">
        <w:rPr>
          <w:rFonts w:ascii="Times New Roman" w:hAnsi="Times New Roman" w:cs="Times New Roman"/>
          <w:sz w:val="24"/>
          <w:szCs w:val="24"/>
        </w:rPr>
        <w:t xml:space="preserve"> occupational mandate (RQ2). </w:t>
      </w:r>
      <w:r w:rsidRPr="001F4A11">
        <w:rPr>
          <w:rFonts w:ascii="Times New Roman" w:hAnsi="Times New Roman" w:cs="Times New Roman"/>
          <w:sz w:val="24"/>
          <w:szCs w:val="24"/>
        </w:rPr>
        <w:t xml:space="preserve">Literature remains relatively sparse around the impact of these BSOs on the process of innovation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{"citationItems":[{"id":"ITEM-1","itemData":{"DOI":"10.1177/0170840608090531","ISBN":"0170-8406","ISSN":"01708406","abstract":"The external commercialization of technology assets, e.g. by means of out-licensing, has recently gained in importance. Despite this increase in technology transactions, many industrial firms experience major managerial difficulties in outward technology transfer because of imperfections in the markets for technology. Drawing on a resource-based perspective, we therefore analyse whether firms can overcome market inefficiencies by relying on innovation intermediaries such as consulting companies and internet platforms. We test five hypotheses regarding organizational antecedents and performance consequences of intermediary services with data from 152 firms spanning multiple industries. The empirical findings show that industrial firms need to develop internal competencies of externally leveraging technology. External service providers are a complement rather than a substitute for internal activities. Accordingly, the role of technology intermediaries as general facilitators of interorganizational technology transactions has to be questioned. On this basis, the study has major implications for research into intermediaries, technology exploitation, licensing, open innovation and organizational boundaries.","author":[{"dropping-particle":"","family":"Lichtenthaler","given":"Ulrich","non-dropping-particle":"","parse-names":false,"suffix":""},{"dropping-particle":"","family":"Ernst","given":"Holger","non-dropping-particle":"","parse-names":false,"suffix":""}],"container-title":"Organization Studies","id":"ITEM-1","issue":"7","issued":{"date-parts":[["2008"]]},"page":"1003-1035","title":"Intermediary services in the markets for technology: Organizational antecedents and performance consequences","type":"article-journal","volume":"29"},"uris":["http://www.mendeley.com/documents/?uuid=7be3627b-3fe3-4591-88be-379394b728be"]},{"id":"ITEM-2","itemData":{"DOI":"10.1108/20425941311313083","ISBN":"1462600131","ISSN":"2042-5945","PMID":"42012058","abstract":"Frugal innovation and reverse innovation have very recently emerged as interesting concepts. Frugal innovation is based on cost constraints to serve low-income customers in developing countries. When frugal innovation comes to developed countries and becomes commercially successful it is considered as reverse innovation. Recently, many companies, such as GE, Siemens, Procter and Gamble, etc. have engaged heavily in frugal innovation and in reverse innovation. Open innovation, on the other hand, has not been considered in the context of low-income customers in developing countries. We argue that using open innovation concept in developing countries may boast frugal innovation and reverse innovation. Consequently, quality product with low-income will be widely available not only in developing countries but also in developed countries. Hence, western companies need to change their long hold business strategies and reshape their business models. This study aims to illustrate why western companies need to be aware of and take step to become successful in the turbulent business world.","author":[{"dropping-particle":"","family":"Hossain","given":"Mokter","non-dropping-particle":"","parse-names":false,"suffix":""}],"container-title":"World Journal of Science, Technology and Sustainable Development","id":"ITEM-2","issue":"1","issued":{"date-parts":[["2013"]]},"page":"30-41","title":"Open innovation: so far and a way forward","type":"article-journal","volume":"10"},"uris":["http://www.mendeley.com/documents/?uuid=7a1b923c-895c-45ef-ae2f-658a7df0269a"]}],"mendeley":{"formattedCitation":"(Hossain, 2013; Lichtenthaler &amp; Ernst, 2008)","plainTextFormattedCitation":"(Hossain, 2013; Lichtenthaler &amp; Ernst, 2008)","previouslyFormattedCitation":"(Lichtenthaler and Ernst, 2008; Hossain, 2013)"},"properties":{"noteIndex":0},"schema":"https://github.com/citation-style-language/schema/raw/master/csl-citation.json"}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(Hossain, 2013; Lichtenthaler &amp; Ernst, 2008)</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and a further study could explore how specific sector BSOs support innovation effectiveness in comparison to individual companies or other participants in the innovation process</w:t>
      </w:r>
    </w:p>
    <w:p w14:paraId="750971BB" w14:textId="77777777" w:rsidR="00E91BCE" w:rsidRPr="001F4A11" w:rsidRDefault="00E91BCE" w:rsidP="00FB02E2">
      <w:pPr>
        <w:pStyle w:val="Heading4"/>
        <w:numPr>
          <w:ilvl w:val="0"/>
          <w:numId w:val="0"/>
        </w:numPr>
        <w:spacing w:line="240" w:lineRule="auto"/>
        <w:ind w:left="864" w:hanging="864"/>
        <w:jc w:val="both"/>
        <w:rPr>
          <w:rFonts w:ascii="Times New Roman" w:hAnsi="Times New Roman" w:cs="Times New Roman"/>
          <w:sz w:val="24"/>
          <w:szCs w:val="24"/>
        </w:rPr>
      </w:pPr>
      <w:r w:rsidRPr="001F4A11">
        <w:rPr>
          <w:rFonts w:ascii="Times New Roman" w:hAnsi="Times New Roman" w:cs="Times New Roman"/>
          <w:sz w:val="24"/>
          <w:szCs w:val="24"/>
        </w:rPr>
        <w:t>Values: Importance of digital product and people in delivering innovation</w:t>
      </w:r>
    </w:p>
    <w:p w14:paraId="7B141963" w14:textId="5F3C2BC9" w:rsidR="005207B8"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importance of this combination between people and product in the innovation process is also highlighted repeatedly as the innovation intermediary looks for the “collaboration between technology and humans” as “people” and “software is in the centre” of this process. This ability to combine people and product to create a “matchmaking” innovation process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{"citationItems":[{"id":"ITEM-1","itemData":{"DOI":"10.1080/09537325.2014.913786","ISBN":"09537325","ISSN":"14653990","abstract":"An obvious task in open innovation is to find suitable partners for collaboration. In this paper we present results from three participatory case studies of identifying and matching technology firms for collaborative innovation projects. We observe that matchmaking is a more complex process than an (online) market transaction. The cases show how innovation intermediaries organize the matching process as external service-providers and what economic contribution they can have. The paper conceptualizes matchmaking for collaborative innovation as economic resource allocation process in the shape of a multi-sided market which involves the innovation partners and intermediaries. The paper concludes with theoretical and practical implications that such a conceptual lens opens for exploratory technology analysis projects and the management of matching processes for innovation partnership formation.","author":[{"dropping-particle":"","family":"Holzmann","given":"Thomas","non-dropping-particle":"","parse-names":false,"suffix":""},{"dropping-particle":"","family":"Sailer","given":"Klaus","non-dropping-particle":"","parse-names":false,"suffix":""},{"dropping-particle":"","family":"Katzy","given":"Bernhard R.","non-dropping-particle":"","parse-names":false,"suffix":""}],"container-title":"Technology Analysis and Strategic Management","id":"ITEM-1","issue":"6","issued":{"date-parts":[["2014"]]},"page":"601-615","title":"Matchmaking as multi-sided market for open innovation","type":"article-journal","volume":"26"},"locator":"612-13","uris":["http://www.mendeley.com/documents/?uuid=be6143dd-e6c4-42a2-b74e-389ec2834812"]}],"mendeley":{"formattedCitation":"(Holzmann et al., 2014, pp. 612–613)","plainTextFormattedCitation":"(Holzmann et al., 2014, pp. 612–613)","previouslyFormattedCitation":"(Holzmann, Sailer and Katzy, 2014, pp. 612–13)"},"properties":{"noteIndex":0},"schema":"https://github.com/citation-style-language/schema/raw/master/csl-citation.json"}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(Holzmann et al., 2014, pp. 612–613)</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is again a site of contention between scholars. The physically-based approach outlined by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{"citationItems":[{"id":"ITEM-1","itemData":{"DOI":"10.1080/09537325.2014.913786","ISBN":"09537325","ISSN":"14653990","abstract":"An obvious task in open innovation is to find suitable partners for collaboration. In this paper we present results from three participatory case studies of identifying and matching technology firms for collaborative innovation projects. We observe that matchmaking is a more complex process than an (online) market transaction. The cases show how innovation intermediaries organize the matching process as external service-providers and what economic contribution they can have. The paper conceptualizes matchmaking for collaborative innovation as economic resource allocation process in the shape of a multi-sided market which involves the innovation partners and intermediaries. The paper concludes with theoretical and practical implications that such a conceptual lens opens for exploratory technology analysis projects and the management of matching processes for innovation partnership formation.","author":[{"dropping-particle":"","family":"Holzmann","given":"Thomas","non-dropping-particle":"","parse-names":false,"suffix":""},{"dropping-particle":"","family":"Sailer","given":"Klaus","non-dropping-particle":"","parse-names":false,"suffix":""},{"dropping-particle":"","family":"Katzy","given":"Bernhard R.","non-dropping-particle":"","parse-names":false,"suffix":""}],"container-title":"Technology Analysis and Strategic Management","id":"ITEM-1","issue":"6","issued":{"date-parts":[["2014"]]},"page":"601-615","title":"Matchmaking as multi-sided market for open innovation","type":"article-journal","volume":"26"},"uris":["http://www.mendeley.com/documents/?uuid=be6143dd-e6c4-42a2-b74e-389ec2834812"]}],"mendeley":{"formattedCitation":"(Holzmann et al., 2014)","manualFormatting":"Holzmann, Sailer and Katzy (2014)","plainTextFormattedCitation":"(Holzmann et al., 2014)","previouslyFormattedCitation":"(Holzmann, Sailer and Katzy, 2014)"},"properties":{"noteIndex":0},"schema":"https://github.com/citation-style-language/schema/raw/master/csl-citation.json"}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Holzmann, Sailer and Katzy (2014)</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in their study of the innovation in BMW is focused on an intermediary who assesses the needs of these providers and actually facilitates pitching, and then client management after contract award. While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{"citationItems":[{"id":"ITEM-1","itemData":{"DOI":"10.1108/JKM-09-2016-0423","ISBN":"0820160334","ISSN":"17587484","abstract":"Access to this document was granted through an Emerald subscription provided by emerald-srm:368748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Purpose – The purpose of this paper is to draw the attention to the necessity of knowledge management (KM) among the older workforce and to provide guidelines for human resource (HR) managers on how to engage in this process. Design/methodology/approach – First, characteristics of older employees, viewpoints of HR managers on the older workforce and critical success factors of KM are explored through a literature review and conversations in the field. Thereafter these findings are combined in order to arrive at those aspects that an ideal organizational culture for KM must entail among the older workforce. When a more proactive management style is incorporated in this culture, KM among older employees will be significantly facilitated. Findings – The paper finds that there exist opportunities for synergy between a proactive management style towards older employees and effective KM among this group. HR managers need to review their point of view towards the older worker in order to facilitate knowledge sharing. Research limitations/implications – This article's intention is to give general guidelines to HR managers on how they can facilitate KM among older workers. It is not extensively based on direct empirical findings; therefore further research is needed to verify, falsify, specify and complete the conclusions and recommendations made in this article. Practical implications – This paper constitutes a real potential to develop a variety of new approaches in knowledge management, in particular towards …","author":[{"dropping-particle":"","family":"Randhawa","given":"Krithika","non-dropping-particle":"","parse-names":false,"suffix":""},{"dropping-particle":"","family":"Josserand","given":"Emmanuel","non-dropping-particle":"","parse-names":false,"suffix":""},{"dropping-particle":"","family":"Schweitzer","given":"Jochen","non-dropping-particle":"","parse-names":false,"suffix":""},{"dropping-particle":"","family":"Logue","given":"Danielle","non-dropping-particle":"","parse-names":false,"suffix":""}],"container-title":"Journal of Knowledge Management","id":"ITEM-1","issue":"6","issued":{"date-parts":[["2017"]]},"page":"1293-1318","title":"Knowledge collaboration between organizations and online communities: the role of open innovation intermediaries","type":"article-journal","volume":"21"},"uris":["http://www.mendeley.com/documents/?uuid=d65b7c76-bd97-474f-8124-1607c65dbecd"]},{"id":"ITEM-2","itemData":{"DOI":"10.1016/j.techfore.2017.02.009","ISBN":"0040-1625","ISSN":"00401625","abstract":"Firms that engage in distant search activities seek to leverage on external knowledge to innovate. The firms' ability to acquire new knowledge depends on strong search practices and the corresponding absorptive capacity where the latter predefine firms' ability to span out of its core competences area, to follow the open innovation processes. Absorptive capacity is often seen as a precondition for the open innovation success. This research focuses on the cases of open innovation when the absorptive capacity is absent internally and is taken in charge by an open innovation intermediary that is capable to develop the potential absorptive capacity for the firm. Based on an exploratory case study of an intermediary platform that proposes novelty driven search practices – ideXlab, our results demonstrate how intermediary can accelerate the absorptive capacity value recognition function and therefore, potentially facilitate further diffusion of knowledge. Implications for open innovation in the distant search contexts are discussed.","author":[{"dropping-particle":"","family":"Kokshagina","given":"Olga","non-dropping-particle":"","parse-names":false,"suffix":""},{"dropping-particle":"","family":"Masson","given":"Pascal","non-dropping-particle":"Le","parse-names":false,"suffix":""},{"dropping-particle":"","family":"Bories","given":"Florent","non-dropping-particle":"","parse-names":false,"suffix":""}],"container-title":"Technological Forecasting and Social Change","id":"ITEM-2","issued":{"date-parts":[["2017"]]},"page":"232-239","publisher":"Elsevier Inc.","title":"Fast-connecting search practices: On the role of open innovation intermediary to accelerate the absorptive capacity","type":"article-journal","volume":"120"},"uris":["http://www.mendeley.com/documents/?uuid=def1b048-3cca-457e-b5b4-efd220f46ce1"]}],"mendeley":{"formattedCitation":"(Kokshagina et al., 2017; Randhawa et al., 2017)","manualFormatting":"Kokshagina, Le Masson and Bories (2017) and Randhawa et al., (2017)","plainTextFormattedCitation":"(Kokshagina et al., 2017; Randhawa et al., 2017)","previouslyFormattedCitation":"(Kokshagina, Le Masson and Bories, 2017; Randhawa &lt;i&gt;et al.&lt;/i&gt;, 2017)"},"properties":{"noteIndex":0},"schema":"https://github.com/citation-style-language/schema/raw/master/csl-citation.json"}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 xml:space="preserve">Kokshagina, Le Masson and Bories (2017) and Randhawa </w:t>
      </w:r>
      <w:r w:rsidRPr="001F4A11">
        <w:rPr>
          <w:rFonts w:ascii="Times New Roman" w:hAnsi="Times New Roman" w:cs="Times New Roman"/>
          <w:i/>
          <w:noProof/>
          <w:sz w:val="24"/>
          <w:szCs w:val="24"/>
        </w:rPr>
        <w:t>et al.</w:t>
      </w:r>
      <w:r w:rsidRPr="001F4A11">
        <w:rPr>
          <w:rFonts w:ascii="Times New Roman" w:hAnsi="Times New Roman" w:cs="Times New Roman"/>
          <w:noProof/>
          <w:sz w:val="24"/>
          <w:szCs w:val="24"/>
        </w:rPr>
        <w:t>, (2017)</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focus on the online products that support this process, this digital-only approach is also challenged by Randhawa et al. (2017, p. 1331) whose findings state that, “along with providing digital platforms to clients, intermediaries also have to develop their ability to leverage this platform as a tool for meaningful community engagement.” The solution proposed by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is both human and technological</w:t>
      </w:r>
      <w:r w:rsidR="005207B8" w:rsidRPr="001F4A11">
        <w:rPr>
          <w:rFonts w:ascii="Times New Roman" w:hAnsi="Times New Roman" w:cs="Times New Roman"/>
          <w:sz w:val="24"/>
          <w:szCs w:val="24"/>
        </w:rPr>
        <w:t xml:space="preserve">. For </w:t>
      </w:r>
      <w:proofErr w:type="gramStart"/>
      <w:r w:rsidR="005207B8" w:rsidRPr="001F4A11">
        <w:rPr>
          <w:rFonts w:ascii="Times New Roman" w:hAnsi="Times New Roman" w:cs="Times New Roman"/>
          <w:sz w:val="24"/>
          <w:szCs w:val="24"/>
        </w:rPr>
        <w:t>example</w:t>
      </w:r>
      <w:proofErr w:type="gramEnd"/>
      <w:r w:rsidR="005207B8" w:rsidRPr="001F4A11">
        <w:rPr>
          <w:rFonts w:ascii="Times New Roman" w:hAnsi="Times New Roman" w:cs="Times New Roman"/>
          <w:sz w:val="24"/>
          <w:szCs w:val="24"/>
        </w:rPr>
        <w:t xml:space="preserve"> Participant 6 (Interview) says a “</w:t>
      </w:r>
      <w:r w:rsidR="005207B8" w:rsidRPr="00477C48">
        <w:rPr>
          <w:rFonts w:ascii="Times New Roman" w:hAnsi="Times New Roman" w:cs="Times New Roman"/>
          <w:i/>
          <w:sz w:val="24"/>
          <w:szCs w:val="24"/>
        </w:rPr>
        <w:t>company would be able to innovate because, I think, of the people themselves – if we suddenly didn’t have a product anymore</w:t>
      </w:r>
      <w:r w:rsidR="005207B8" w:rsidRPr="001F4A11">
        <w:rPr>
          <w:rFonts w:ascii="Times New Roman" w:hAnsi="Times New Roman" w:cs="Times New Roman"/>
          <w:sz w:val="24"/>
          <w:szCs w:val="24"/>
        </w:rPr>
        <w:t>”. While P</w:t>
      </w:r>
      <w:r w:rsidR="00380ED3" w:rsidRPr="001F4A11">
        <w:rPr>
          <w:rFonts w:ascii="Times New Roman" w:hAnsi="Times New Roman" w:cs="Times New Roman"/>
          <w:sz w:val="24"/>
          <w:szCs w:val="24"/>
        </w:rPr>
        <w:t>articipant 3 (Interview)</w:t>
      </w:r>
      <w:r w:rsidR="005207B8" w:rsidRPr="001F4A11">
        <w:rPr>
          <w:rFonts w:ascii="Times New Roman" w:hAnsi="Times New Roman" w:cs="Times New Roman"/>
          <w:sz w:val="24"/>
          <w:szCs w:val="24"/>
        </w:rPr>
        <w:t xml:space="preserve"> highlights the importance of the product in the innovation process; “</w:t>
      </w:r>
      <w:r w:rsidR="005207B8" w:rsidRPr="00477C48">
        <w:rPr>
          <w:rFonts w:ascii="Times New Roman" w:hAnsi="Times New Roman" w:cs="Times New Roman"/>
          <w:i/>
          <w:sz w:val="24"/>
          <w:szCs w:val="24"/>
        </w:rPr>
        <w:t>collaboration between technology and humans, so not just looking at how I would work with someone else, but also how I would work with a piece of software</w:t>
      </w:r>
      <w:r w:rsidR="005207B8" w:rsidRPr="001F4A11">
        <w:rPr>
          <w:rFonts w:ascii="Times New Roman" w:hAnsi="Times New Roman" w:cs="Times New Roman"/>
          <w:sz w:val="24"/>
          <w:szCs w:val="24"/>
        </w:rPr>
        <w:t>”. This focus on the software is also echoed by PT4 “</w:t>
      </w:r>
      <w:r w:rsidR="005207B8" w:rsidRPr="00477C48">
        <w:rPr>
          <w:rFonts w:ascii="Times New Roman" w:hAnsi="Times New Roman" w:cs="Times New Roman"/>
          <w:i/>
          <w:sz w:val="24"/>
          <w:szCs w:val="24"/>
        </w:rPr>
        <w:t xml:space="preserve">the software is in the centre of it, because it’s the one that’s </w:t>
      </w:r>
      <w:proofErr w:type="gramStart"/>
      <w:r w:rsidR="005207B8" w:rsidRPr="00477C48">
        <w:rPr>
          <w:rFonts w:ascii="Times New Roman" w:hAnsi="Times New Roman" w:cs="Times New Roman"/>
          <w:i/>
          <w:sz w:val="24"/>
          <w:szCs w:val="24"/>
        </w:rPr>
        <w:t>innovating</w:t>
      </w:r>
      <w:proofErr w:type="gramEnd"/>
      <w:r w:rsidR="005207B8" w:rsidRPr="00477C48">
        <w:rPr>
          <w:rFonts w:ascii="Times New Roman" w:hAnsi="Times New Roman" w:cs="Times New Roman"/>
          <w:i/>
          <w:sz w:val="24"/>
          <w:szCs w:val="24"/>
        </w:rPr>
        <w:t xml:space="preserve"> I guess.</w:t>
      </w:r>
      <w:r w:rsidR="005207B8" w:rsidRPr="001F4A11">
        <w:rPr>
          <w:rFonts w:ascii="Times New Roman" w:hAnsi="Times New Roman" w:cs="Times New Roman"/>
          <w:sz w:val="24"/>
          <w:szCs w:val="24"/>
        </w:rPr>
        <w:t xml:space="preserve">” This focus on the product and the understanding of the </w:t>
      </w:r>
      <w:r w:rsidR="005207B8" w:rsidRPr="001F4A11">
        <w:rPr>
          <w:rFonts w:ascii="Times New Roman" w:hAnsi="Times New Roman" w:cs="Times New Roman"/>
          <w:sz w:val="24"/>
          <w:szCs w:val="24"/>
        </w:rPr>
        <w:lastRenderedPageBreak/>
        <w:t>importance that the product, or software, contributes to the innovation process is an important finding and an interesting value to contribute to the professional identity and mandate of this innovation intermediary.</w:t>
      </w:r>
      <w:r w:rsidRPr="001F4A11">
        <w:rPr>
          <w:rFonts w:ascii="Times New Roman" w:hAnsi="Times New Roman" w:cs="Times New Roman"/>
          <w:sz w:val="24"/>
          <w:szCs w:val="24"/>
        </w:rPr>
        <w:t xml:space="preserve"> </w:t>
      </w:r>
    </w:p>
    <w:p w14:paraId="38024216" w14:textId="27B44126" w:rsidR="00E91BCE" w:rsidRPr="001F4A11" w:rsidRDefault="00F779A8"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T</w:t>
      </w:r>
      <w:r w:rsidR="00E91BCE" w:rsidRPr="001F4A11">
        <w:rPr>
          <w:rFonts w:ascii="Times New Roman" w:hAnsi="Times New Roman" w:cs="Times New Roman"/>
          <w:sz w:val="24"/>
          <w:szCs w:val="24"/>
        </w:rPr>
        <w:t>he</w:t>
      </w:r>
      <w:r w:rsidRPr="001F4A11">
        <w:rPr>
          <w:rFonts w:ascii="Times New Roman" w:hAnsi="Times New Roman" w:cs="Times New Roman"/>
          <w:sz w:val="24"/>
          <w:szCs w:val="24"/>
        </w:rPr>
        <w:t>se</w:t>
      </w:r>
      <w:r w:rsidR="00E91BCE" w:rsidRPr="001F4A11">
        <w:rPr>
          <w:rFonts w:ascii="Times New Roman" w:hAnsi="Times New Roman" w:cs="Times New Roman"/>
          <w:sz w:val="24"/>
          <w:szCs w:val="24"/>
        </w:rPr>
        <w:t xml:space="preserve"> finding</w:t>
      </w:r>
      <w:r w:rsidR="00106CF5" w:rsidRPr="001F4A11">
        <w:rPr>
          <w:rFonts w:ascii="Times New Roman" w:hAnsi="Times New Roman" w:cs="Times New Roman"/>
          <w:sz w:val="24"/>
          <w:szCs w:val="24"/>
        </w:rPr>
        <w:t>s</w:t>
      </w:r>
      <w:r w:rsidR="00E91BCE" w:rsidRPr="001F4A11">
        <w:rPr>
          <w:rFonts w:ascii="Times New Roman" w:hAnsi="Times New Roman" w:cs="Times New Roman"/>
          <w:sz w:val="24"/>
          <w:szCs w:val="24"/>
        </w:rPr>
        <w:t xml:space="preserve"> make it </w:t>
      </w:r>
      <w:r w:rsidRPr="001F4A11">
        <w:rPr>
          <w:rFonts w:ascii="Times New Roman" w:hAnsi="Times New Roman" w:cs="Times New Roman"/>
          <w:sz w:val="24"/>
          <w:szCs w:val="24"/>
        </w:rPr>
        <w:t>ex</w:t>
      </w:r>
      <w:r w:rsidR="00E91BCE" w:rsidRPr="001F4A11">
        <w:rPr>
          <w:rFonts w:ascii="Times New Roman" w:hAnsi="Times New Roman" w:cs="Times New Roman"/>
          <w:sz w:val="24"/>
          <w:szCs w:val="24"/>
        </w:rPr>
        <w:t xml:space="preserve">plicit that human interaction is needed to bridge the gap between digital and people to create community engagement. This understanding of the importance of product and people is vital to defining the occupational mandate of this innovation intermediary and will develop further as digital products are better able to both replace and facilitate human interaction within innovation processes. </w:t>
      </w:r>
    </w:p>
    <w:p w14:paraId="49AE1411" w14:textId="77777777" w:rsidR="00E91BCE" w:rsidRPr="001F4A11" w:rsidRDefault="00E91BCE" w:rsidP="00FB02E2">
      <w:pPr>
        <w:pStyle w:val="Heading4"/>
        <w:numPr>
          <w:ilvl w:val="0"/>
          <w:numId w:val="0"/>
        </w:numPr>
        <w:spacing w:line="240" w:lineRule="auto"/>
        <w:ind w:left="864" w:hanging="864"/>
        <w:jc w:val="both"/>
        <w:rPr>
          <w:rFonts w:ascii="Times New Roman" w:hAnsi="Times New Roman" w:cs="Times New Roman"/>
          <w:sz w:val="24"/>
          <w:szCs w:val="24"/>
        </w:rPr>
      </w:pPr>
      <w:r w:rsidRPr="001F4A11">
        <w:rPr>
          <w:rFonts w:ascii="Times New Roman" w:hAnsi="Times New Roman" w:cs="Times New Roman"/>
          <w:sz w:val="24"/>
          <w:szCs w:val="24"/>
        </w:rPr>
        <w:t>Value: Intrinsic financial value should be present to enable collaboration</w:t>
      </w:r>
    </w:p>
    <w:p w14:paraId="04C7DB48" w14:textId="529B0C26"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observations above centre around the co-creation process involving solution providers, their needs, and interactions with the innovation intermediary. </w:t>
      </w:r>
      <w:proofErr w:type="gramStart"/>
      <w:r w:rsidRPr="001F4A11">
        <w:rPr>
          <w:rFonts w:ascii="Times New Roman" w:hAnsi="Times New Roman" w:cs="Times New Roman"/>
          <w:sz w:val="24"/>
          <w:szCs w:val="24"/>
        </w:rPr>
        <w:t>This concept of organisational alignment,</w:t>
      </w:r>
      <w:proofErr w:type="gramEnd"/>
      <w:r w:rsidRPr="001F4A11">
        <w:rPr>
          <w:rFonts w:ascii="Times New Roman" w:hAnsi="Times New Roman" w:cs="Times New Roman"/>
          <w:sz w:val="24"/>
          <w:szCs w:val="24"/>
        </w:rPr>
        <w:t xml:space="preserve"> expressed here by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P</w:t>
      </w:r>
      <w:r w:rsidR="007414BD" w:rsidRPr="001F4A11">
        <w:rPr>
          <w:rFonts w:ascii="Times New Roman" w:hAnsi="Times New Roman" w:cs="Times New Roman"/>
          <w:sz w:val="24"/>
          <w:szCs w:val="24"/>
        </w:rPr>
        <w:t xml:space="preserve">articipant </w:t>
      </w:r>
      <w:r w:rsidRPr="001F4A11">
        <w:rPr>
          <w:rFonts w:ascii="Times New Roman" w:hAnsi="Times New Roman" w:cs="Times New Roman"/>
          <w:sz w:val="24"/>
          <w:szCs w:val="24"/>
        </w:rPr>
        <w:t>3</w:t>
      </w:r>
      <w:r w:rsidR="00324990" w:rsidRPr="001F4A11">
        <w:rPr>
          <w:rFonts w:ascii="Times New Roman" w:hAnsi="Times New Roman" w:cs="Times New Roman"/>
          <w:sz w:val="24"/>
          <w:szCs w:val="24"/>
        </w:rPr>
        <w:t xml:space="preserve"> (Online Observation)</w:t>
      </w:r>
      <w:r w:rsidRPr="001F4A11">
        <w:rPr>
          <w:rFonts w:ascii="Times New Roman" w:hAnsi="Times New Roman" w:cs="Times New Roman"/>
          <w:sz w:val="24"/>
          <w:szCs w:val="24"/>
        </w:rPr>
        <w:t xml:space="preserve"> through the need to “</w:t>
      </w:r>
      <w:r w:rsidRPr="00934404">
        <w:rPr>
          <w:rFonts w:ascii="Times New Roman" w:hAnsi="Times New Roman" w:cs="Times New Roman"/>
          <w:i/>
          <w:sz w:val="24"/>
          <w:szCs w:val="24"/>
        </w:rPr>
        <w:t>make money</w:t>
      </w:r>
      <w:r w:rsidRPr="001F4A11">
        <w:rPr>
          <w:rFonts w:ascii="Times New Roman" w:hAnsi="Times New Roman" w:cs="Times New Roman"/>
          <w:sz w:val="24"/>
          <w:szCs w:val="24"/>
        </w:rPr>
        <w:t>” and</w:t>
      </w:r>
      <w:r w:rsidR="00324990" w:rsidRPr="001F4A11">
        <w:rPr>
          <w:rFonts w:ascii="Times New Roman" w:hAnsi="Times New Roman" w:cs="Times New Roman"/>
          <w:sz w:val="24"/>
          <w:szCs w:val="24"/>
        </w:rPr>
        <w:t xml:space="preserve"> Participant 1 (Online Observation)</w:t>
      </w:r>
      <w:r w:rsidR="007414BD" w:rsidRPr="001F4A11">
        <w:rPr>
          <w:rFonts w:ascii="Times New Roman" w:hAnsi="Times New Roman" w:cs="Times New Roman"/>
          <w:sz w:val="24"/>
          <w:szCs w:val="24"/>
        </w:rPr>
        <w:t xml:space="preserve"> need to</w:t>
      </w:r>
      <w:r w:rsidRPr="001F4A11">
        <w:rPr>
          <w:rFonts w:ascii="Times New Roman" w:hAnsi="Times New Roman" w:cs="Times New Roman"/>
          <w:sz w:val="24"/>
          <w:szCs w:val="24"/>
        </w:rPr>
        <w:t xml:space="preserve"> generate “</w:t>
      </w:r>
      <w:r w:rsidRPr="00934404">
        <w:rPr>
          <w:rFonts w:ascii="Times New Roman" w:hAnsi="Times New Roman" w:cs="Times New Roman"/>
          <w:i/>
          <w:sz w:val="24"/>
          <w:szCs w:val="24"/>
        </w:rPr>
        <w:t>commercial valu</w:t>
      </w:r>
      <w:r w:rsidRPr="001F4A11">
        <w:rPr>
          <w:rFonts w:ascii="Times New Roman" w:hAnsi="Times New Roman" w:cs="Times New Roman"/>
          <w:sz w:val="24"/>
          <w:szCs w:val="24"/>
        </w:rPr>
        <w:t xml:space="preserve">e” is important in embedding the outcomes of an innovation process. This development of a culture to propagate innovation is due to “a profit-maximizing strategy that targets both value creation and value appropriation.” (Gambardella and </w:t>
      </w:r>
      <w:proofErr w:type="spellStart"/>
      <w:r w:rsidRPr="001F4A11">
        <w:rPr>
          <w:rFonts w:ascii="Times New Roman" w:hAnsi="Times New Roman" w:cs="Times New Roman"/>
          <w:sz w:val="24"/>
          <w:szCs w:val="24"/>
        </w:rPr>
        <w:t>Panico</w:t>
      </w:r>
      <w:proofErr w:type="spellEnd"/>
      <w:r w:rsidRPr="001F4A11">
        <w:rPr>
          <w:rFonts w:ascii="Times New Roman" w:hAnsi="Times New Roman" w:cs="Times New Roman"/>
          <w:sz w:val="24"/>
          <w:szCs w:val="24"/>
        </w:rPr>
        <w:t xml:space="preserve">, 2014, p. 909).  In </w:t>
      </w:r>
      <w:r w:rsidRPr="001F4A11">
        <w:rPr>
          <w:rFonts w:ascii="Times New Roman" w:hAnsi="Times New Roman" w:cs="Times New Roman"/>
          <w:sz w:val="24"/>
          <w:szCs w:val="24"/>
        </w:rPr>
        <w:fldChar w:fldCharType="begin" w:fldLock="1"/>
      </w:r>
      <w:r w:rsidRPr="001F4A11">
        <w:rPr>
          <w:rFonts w:ascii="Times New Roman" w:hAnsi="Times New Roman" w:cs="Times New Roman"/>
          <w:sz w:val="24"/>
          <w:szCs w:val="24"/>
        </w:rPr>
        <w:instrText>ADDIN CSL_CITATION {"citationItems":[{"id":"ITEM-1","itemData":{"abstract":"The Systems of Innovation (SI) approach has existed for alittle more than a decade now after the seminal work by Freeman (1987), Lundvall (1992) and Nelson (1993). The SI approach has become very established in a very short period of time. It is widely used in academic contexts and also as a framework for innovation policy-making. Does it really deserve this?","author":[{"dropping-particle":"","family":"Edquist","given":"Charles","non-dropping-particle":"","parse-names":false,"suffix":""}],"container-title":"DRUID Conference, Aalborg","id":"ITEM-1","issue":"June 2001","issued":{"date-parts":[["2001"]]},"note":"Yellow: General commentary\nRed: Literature to review\nPurple: Critical analysis\nBlue: Gaps in literature/Ideas\nGreen: Research Methods","page":"12-15","title":"The Systems of Innovation Approach and Innovation Policy: An account of the state of the art","type":"article-journal"},"locator":"7","uris":["http://www.mendeley.com/documents/?uuid=c01dc3f2-9e86-475d-98dd-0580368901b4"]}],"mendeley":{"formattedCitation":"(Edquist, 2001, p. 7)","manualFormatting":"Edquist's (2001)","plainTextFormattedCitation":"(Edquist, 2001, p. 7)","previouslyFormattedCitation":"(Edquist, 2001, p. 7)"},"properties":{"noteIndex":0},"schema":"https://github.com/citation-style-language/schema/raw/master/csl-citation.json"}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Edquist's (2001)</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description of a taxonomy of innovations, organisational factors such as financial outputs are granted the same importance as technological and product inputs. This parity with these factors has huge importance in enabling collaboration between the solution providers and the recipients of innovation with “shared values”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10.1093/jeg/lbx040","ISSN":"1468-2702","author":[{"dropping-particle":"","family":"Huggins","given":"Robert","non-dropping-particle":"","parse-names":false,"suffix":""},{"dropping-particle":"","family":"Thompson","given":"Piers","non-dropping-particle":"","parse-names":false,"suffix":""}],"container-title":"Journal of Economic Geography","id":"ITEM-1","issue":"February","issued":{"date-parts":[["2017"]]},"page":"1-26","title":"The behavioural foundations of urban and regional development: culture, psychology and agency","type":"article-journal"},"locator":"8","uris":["http://www.mendeley.com/documents/?uuid=b99d5eaa-2d9f-4bb0-9d6a-0025b7333504"]}],"mendeley":{"formattedCitation":"(Huggins &amp; Thompson, 2017, p. 8)","plainTextFormattedCitation":"(Huggins &amp; Thompson, 2017, p. 8)","previouslyFormattedCitation":"(Huggins and Thompson, 2017, p. 8)"},"properties":{"noteIndex":0},"schema":"https://github.com/citation-style-language/schema/raw/master/csl-citation.json"}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(Huggins &amp; Thompson, 2017, p. 8)</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rather than on purely research or commercial reasons. In seeking to ensure clients have a heuristic alignment and “a culture of collaboration”, the innovation intermediary ensures the opportunity of positive financial outcomes and customer satisfaction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{"citationItems":[{"id":"ITEM-1","itemData":{"DOI":"10.3916/C54-2018-01","ISSN":"1134-3478","abstract":"&lt;p&gt;Open science, as a common good, opens possibilities for the development of nations, through innovations and collaborative constructions, which help to democratize knowledge. Advances in this area are still emerging, and the open science, cocreation of knowledge and open innovation triangle, is presented as an opportunity to generate an original contribution from research to open educational theory and practices. The study analyzed the articles that addressed this triangle, in order to identify the contexts and challenges that arise in open innovation and the cocreation of knowledge to promote open science. The method was a systematic literature review (SLR) of 168 articles published in open access format, from January 2014 to May 2017 in the Web of Science and Scopus databases. In the validation process, the York University criteria were used: inclusion and exclusion, relevance of the pertinent studies, evaluation of the quality / validity of included studies and description of data / basic studies. The findings showed that the mostwidely publicized contexts were in the United States and Brazil, in the business and academic sectors (closely followed by the social sector), and the challenges were open to innovation, opening and research. The research concludes that the context and practices of collaboration are substantial elements for innovation and open science.&lt;/p&gt;","author":[{"dropping-particle":"","family":"Ramírez-Montoya","given":"María Soledad","non-dropping-particle":"","parse-names":false,"suffix":""},{"dropping-particle":"","family":"García-Peñalvo","given":"Franciso-José","non-dropping-particle":"","parse-names":false,"suffix":""}],"container-title":"Comunicar","id":"ITEM-1","issue":"54","issued":{"date-parts":[["2018"]]},"note":"General Notes: interesting that the space quantiatively in this bibliometric study is in the &amp;quot;social&amp;quot; area of academia.","page":"9-18","title":"Co-creation and open innovation: Systematic literature review","type":"article-journal","volume":"26"},"locator":"15","uris":["http://www.mendeley.com/documents/?uuid=058d86ec-05d7-4079-b77a-5a365604bf82"]}],"mendeley":{"formattedCitation":"(Ramírez-Montoya &amp; García-Peñalvo, 2018, p. 15)","plainTextFormattedCitation":"(Ramírez-Montoya &amp; García-Peñalvo, 2018, p. 15)","previouslyFormattedCitation":"(Ramírez-Montoya and García-Peñalvo, 2018, p. 15)"},"properties":{"noteIndex":0},"schema":"https://github.com/citation-style-language/schema/raw/master/csl-citation.json"}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(Ramírez-Montoya &amp; García-Peñalvo, 2018, p. 15)</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w:t>
      </w:r>
    </w:p>
    <w:p w14:paraId="023412EE" w14:textId="3A20C0F3"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liberalism of putting these parties together and the outputs in terms of incremental or radical innovation is potentially at the cost of thinking about the financial needs of the solution provider, and the company paying for the innovation activity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{"citationItems":[{"id":"ITEM-1","itemData":{"DOI":"10.1007/s13132-015-0262-7","ISBN":"1313201502","ISSN":"18687873","abstract":"The objective of this study is to identify factors associated with idea selection and implementation through online open innovation platforms. Analyzing data of implemented ideas from Dell IdeaStorm platform, we found that only a small fraction of submitted ideas is implementable. Consequently, firms tend to adopt targeted open innovation for idea generation on online platforms. The number of implementable ideas increases steadily overtime whereas the number of community members grows very fast. Sole ideas get implemented quicker than those of linked with other ideas. However, sole ideas need longer time, more comments and points for implementation. Higher number of idea submissions from a member increases his/her chance to achieve more implementable ideas. Active members are involved not only with idea submission but also in various other tasks such as commenting and voting. ","author":[{"dropping-particle":"","family":"Hossain","given":"Mokter","non-dropping-particle":"","parse-names":false,"suffix":""},{"dropping-particle":"","family":"Islam","given":"K. M.Zahidul","non-dropping-particle":"","parse-names":false,"suffix":""}],"container-title":"Journal of the Knowledge Economy","id":"ITEM-1","issue":"3","issued":{"date-parts":[["2015"]]},"page":"611-624","title":"Ideation through Online Open Innovation Platform: Dell IdeaStorm","type":"article-journal","volume":"6"},"uris":["http://www.mendeley.com/documents/?uuid=bd57c36a-c029-440e-84ee-5c1afa56dce7"]},{"id":"ITEM-2","itemData":{"DOI":"10.1007/s40171-013-0053-6","ISBN":"09722696 (ISSN)","ISSN":"09740198","abstract":"The core of the open innovation paradigm is based on the principle of collecting ideas from external sources into the organization, and bringing those adapted, transformed and enriched ideas to the market. However, under the constant pressure of being innovative, companies have to try harder to tap their customers' knowledge and abilities. Crowdsourcing communities provide an arena for a vast amount of consumers to actively participate in innovation processes. However, as this kind of external participation in innovation processes is still in its infancy, organizations need guidance and analytic support to reveal the potential of the open innovation paradigm. Therefore, this paper analyses new product development using social crowd integration concepts and-as a result-points to further promising directions and subtopics to perform future research in this area. © Global Institute of Flexible Systems Management 2014.","author":[{"dropping-particle":"","family":"Mladenow","given":"Andreas","non-dropping-particle":"","parse-names":false,"suffix":""},{"dropping-particle":"","family":"Bauer","given":"Christine","non-dropping-particle":"","parse-names":false,"suffix":""},{"dropping-particle":"","family":"Strauss","given":"Christine","non-dropping-particle":"","parse-names":false,"suffix":""}],"container-title":"Global Journal of Flexible Systems Management","id":"ITEM-2","issue":"1","issued":{"date-parts":[["2014"]]},"page":"77-86","title":"Social crowd integration in new product development: Crowdsourcing communities nourish the open innovation paradigm","type":"article-journal","volume":"15"},"uris":["http://www.mendeley.com/documents/?uuid=8c5c159e-2f82-47ac-90b7-efb1ccb12399"]}],"mendeley":{"formattedCitation":"(Hossain &amp; Islam, 2015; Mladenow, Bauer, &amp; Strauss, 2014)","plainTextFormattedCitation":"(Hossain &amp; Islam, 2015; Mladenow, Bauer, &amp; Strauss, 2014)","previouslyFormattedCitation":"(Mladenow, Bauer and Strauss, 2014; Hossain and Islam, 2015)"},"properties":{"noteIndex":0},"schema":"https://github.com/citation-style-language/schema/raw/master/csl-citation.json"}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(Hossain &amp; Islam, 2015; Mladenow, Bauer, &amp; Strauss, 2014)</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Therefore, it is important for the occupational mandate that the innovation intermediary in this ethnographic study has focused time and attention on understanding where their model of open innovation makes financial returns for customers. </w:t>
      </w:r>
    </w:p>
    <w:p w14:paraId="22C6E9AA" w14:textId="77777777" w:rsidR="00E91BCE" w:rsidRPr="001F4A11" w:rsidRDefault="00E91BCE" w:rsidP="00FB02E2">
      <w:pPr>
        <w:pStyle w:val="Heading4"/>
        <w:numPr>
          <w:ilvl w:val="0"/>
          <w:numId w:val="0"/>
        </w:numPr>
        <w:spacing w:line="240" w:lineRule="auto"/>
        <w:ind w:left="864" w:hanging="864"/>
        <w:jc w:val="both"/>
        <w:rPr>
          <w:rFonts w:ascii="Times New Roman" w:hAnsi="Times New Roman" w:cs="Times New Roman"/>
          <w:sz w:val="24"/>
          <w:szCs w:val="24"/>
        </w:rPr>
      </w:pPr>
      <w:r w:rsidRPr="001F4A11">
        <w:rPr>
          <w:rFonts w:ascii="Times New Roman" w:hAnsi="Times New Roman" w:cs="Times New Roman"/>
          <w:sz w:val="24"/>
          <w:szCs w:val="24"/>
        </w:rPr>
        <w:t>Thinking: Strategic value of innovation is recognised</w:t>
      </w:r>
    </w:p>
    <w:p w14:paraId="58ED8F8E" w14:textId="7D65510C" w:rsidR="00E91BCE" w:rsidRPr="001F4A11" w:rsidRDefault="00E91BCE" w:rsidP="001F4A11">
      <w:pPr>
        <w:spacing w:after="0"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In understanding the motivations for innovators to co-create new products, </w:t>
      </w:r>
      <w:proofErr w:type="gramStart"/>
      <w:r w:rsidRPr="001F4A11">
        <w:rPr>
          <w:rFonts w:ascii="Times New Roman" w:hAnsi="Times New Roman" w:cs="Times New Roman"/>
          <w:sz w:val="24"/>
          <w:szCs w:val="24"/>
        </w:rPr>
        <w:t>processes</w:t>
      </w:r>
      <w:proofErr w:type="gramEnd"/>
      <w:r w:rsidRPr="001F4A11">
        <w:rPr>
          <w:rFonts w:ascii="Times New Roman" w:hAnsi="Times New Roman" w:cs="Times New Roman"/>
          <w:sz w:val="24"/>
          <w:szCs w:val="24"/>
        </w:rPr>
        <w:t xml:space="preserve"> and services it was interesting to explore the presence of strategic support for innovation with </w:t>
      </w:r>
      <w:proofErr w:type="spellStart"/>
      <w:r w:rsidRPr="001F4A11">
        <w:rPr>
          <w:rFonts w:ascii="Times New Roman" w:hAnsi="Times New Roman" w:cs="Times New Roman"/>
          <w:sz w:val="24"/>
          <w:szCs w:val="24"/>
        </w:rPr>
        <w:t>IdeaBox’s</w:t>
      </w:r>
      <w:proofErr w:type="spellEnd"/>
      <w:r w:rsidRPr="001F4A11">
        <w:rPr>
          <w:rFonts w:ascii="Times New Roman" w:hAnsi="Times New Roman" w:cs="Times New Roman"/>
          <w:sz w:val="24"/>
          <w:szCs w:val="24"/>
        </w:rPr>
        <w:t xml:space="preserve"> clientele and how this potentially influenced the outcomes of innovation activity.</w:t>
      </w:r>
      <w:r w:rsidR="00CE5BB9" w:rsidRPr="001F4A11">
        <w:rPr>
          <w:rFonts w:ascii="Times New Roman" w:hAnsi="Times New Roman" w:cs="Times New Roman"/>
          <w:sz w:val="24"/>
          <w:szCs w:val="24"/>
        </w:rPr>
        <w:t xml:space="preserve"> </w:t>
      </w:r>
      <w:r w:rsidR="009F77C4" w:rsidRPr="001F4A11">
        <w:rPr>
          <w:rFonts w:ascii="Times New Roman" w:hAnsi="Times New Roman" w:cs="Times New Roman"/>
          <w:sz w:val="24"/>
          <w:szCs w:val="24"/>
        </w:rPr>
        <w:t xml:space="preserve"> AS </w:t>
      </w:r>
      <w:r w:rsidR="00CE5BB9" w:rsidRPr="001F4A11">
        <w:rPr>
          <w:rFonts w:ascii="Times New Roman" w:hAnsi="Times New Roman" w:cs="Times New Roman"/>
          <w:sz w:val="24"/>
          <w:szCs w:val="24"/>
        </w:rPr>
        <w:t>PT1</w:t>
      </w:r>
      <w:r w:rsidR="009F77C4" w:rsidRPr="001F4A11">
        <w:rPr>
          <w:rFonts w:ascii="Times New Roman" w:hAnsi="Times New Roman" w:cs="Times New Roman"/>
          <w:sz w:val="24"/>
          <w:szCs w:val="24"/>
        </w:rPr>
        <w:t xml:space="preserve"> stated;</w:t>
      </w:r>
      <w:r w:rsidR="00CE5BB9" w:rsidRPr="001F4A11">
        <w:rPr>
          <w:rFonts w:ascii="Times New Roman" w:hAnsi="Times New Roman" w:cs="Times New Roman"/>
          <w:sz w:val="24"/>
          <w:szCs w:val="24"/>
        </w:rPr>
        <w:t xml:space="preserve"> “</w:t>
      </w:r>
      <w:r w:rsidR="00CE5BB9" w:rsidRPr="00934404">
        <w:rPr>
          <w:rFonts w:ascii="Times New Roman" w:hAnsi="Times New Roman" w:cs="Times New Roman"/>
          <w:i/>
          <w:sz w:val="24"/>
          <w:szCs w:val="24"/>
        </w:rPr>
        <w:t>a challenge being linked to a strategy is really important</w:t>
      </w:r>
      <w:r w:rsidR="00CE5BB9" w:rsidRPr="001F4A11">
        <w:rPr>
          <w:rFonts w:ascii="Times New Roman" w:hAnsi="Times New Roman" w:cs="Times New Roman"/>
          <w:sz w:val="24"/>
          <w:szCs w:val="24"/>
        </w:rPr>
        <w:t>”</w:t>
      </w:r>
      <w:r w:rsidR="005F370E" w:rsidRPr="001F4A11">
        <w:rPr>
          <w:rFonts w:ascii="Times New Roman" w:hAnsi="Times New Roman" w:cs="Times New Roman"/>
          <w:sz w:val="24"/>
          <w:szCs w:val="24"/>
        </w:rPr>
        <w:t xml:space="preserve">, and </w:t>
      </w:r>
      <w:r w:rsidR="00CE5BB9" w:rsidRPr="001F4A11">
        <w:rPr>
          <w:rFonts w:ascii="Times New Roman" w:hAnsi="Times New Roman" w:cs="Times New Roman"/>
          <w:sz w:val="24"/>
          <w:szCs w:val="24"/>
        </w:rPr>
        <w:t>PT5: “</w:t>
      </w:r>
      <w:r w:rsidR="00CE5BB9" w:rsidRPr="00934404">
        <w:rPr>
          <w:rFonts w:ascii="Times New Roman" w:hAnsi="Times New Roman" w:cs="Times New Roman"/>
          <w:i/>
          <w:sz w:val="24"/>
          <w:szCs w:val="24"/>
        </w:rPr>
        <w:t>OK, what’s your strategic plan, where are you trying to go?  What historically have been the pitfalls and stumbling blocks for you?  Let’s innovate against those</w:t>
      </w:r>
      <w:r w:rsidR="00CE5BB9" w:rsidRPr="001F4A11">
        <w:rPr>
          <w:rFonts w:ascii="Times New Roman" w:hAnsi="Times New Roman" w:cs="Times New Roman"/>
          <w:sz w:val="24"/>
          <w:szCs w:val="24"/>
        </w:rPr>
        <w:t xml:space="preserve">.” </w:t>
      </w:r>
      <w:r w:rsidRPr="001F4A11">
        <w:rPr>
          <w:rFonts w:ascii="Times New Roman" w:hAnsi="Times New Roman" w:cs="Times New Roman"/>
          <w:sz w:val="24"/>
          <w:szCs w:val="24"/>
        </w:rPr>
        <w:t>The findings expressed all indicate the presence and importance of strategy within the innovation process. Several authors maintain the importance of an innovation strategy, and in particular a strategy towards open innovation; “the development of appropriate culture and skills to enable the operation of an OI strategy is an area of significant interest” (</w:t>
      </w:r>
      <w:proofErr w:type="spellStart"/>
      <w:r w:rsidRPr="001F4A11">
        <w:rPr>
          <w:rFonts w:ascii="Times New Roman" w:hAnsi="Times New Roman" w:cs="Times New Roman"/>
          <w:sz w:val="24"/>
          <w:szCs w:val="24"/>
        </w:rPr>
        <w:t>Mortara</w:t>
      </w:r>
      <w:proofErr w:type="spellEnd"/>
      <w:r w:rsidRPr="001F4A11">
        <w:rPr>
          <w:rFonts w:ascii="Times New Roman" w:hAnsi="Times New Roman" w:cs="Times New Roman"/>
          <w:sz w:val="24"/>
          <w:szCs w:val="24"/>
        </w:rPr>
        <w:t xml:space="preserve"> and </w:t>
      </w:r>
      <w:proofErr w:type="spellStart"/>
      <w:r w:rsidRPr="001F4A11">
        <w:rPr>
          <w:rFonts w:ascii="Times New Roman" w:hAnsi="Times New Roman" w:cs="Times New Roman"/>
          <w:sz w:val="24"/>
          <w:szCs w:val="24"/>
        </w:rPr>
        <w:t>Minshall</w:t>
      </w:r>
      <w:proofErr w:type="spellEnd"/>
      <w:r w:rsidRPr="001F4A11">
        <w:rPr>
          <w:rFonts w:ascii="Times New Roman" w:hAnsi="Times New Roman" w:cs="Times New Roman"/>
          <w:sz w:val="24"/>
          <w:szCs w:val="24"/>
        </w:rPr>
        <w:t xml:space="preserve">, 2011, p. 588).  There should however be caution taken when deploying innovation strategically as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{"citationItems":[{"id":"ITEM-1","itemData":{"author":[{"dropping-particle":"","family":"Chesbrough","given":"H.W.","non-dropping-particle":"","parse-names":false,"suffix":""}],"container-title":"Open Innovation: Researching a New Paradigm","editor":[{"dropping-particle":"","family":"Chesbrough","given":"H.W.","non-dropping-particle":"","parse-names":false,"suffix":""},{"dropping-particle":"","family":"Vanhaverbeke","given":"W.","non-dropping-particle":"","parse-names":false,"suffix":""},{"dropping-particle":"","family":"West","given":"J.","non-dropping-particle":"","parse-names":false,"suffix":""}],"id":"ITEM-1","issued":{"date-parts":[["2006"]]},"page":"1-12","publisher":"Oxford University Press","publisher-place":"Oxford","title":"Open innovation: a new paradigm for understanding industrial innovation","type":"chapter"},"uris":["http://www.mendeley.com/documents/?uuid=62d308f1-4aac-4ded-a02b-f249652931ba"]}],"mendeley":{"formattedCitation":"(H.W. Chesbrough, 2006)","manualFormatting":"Chesbrough (2006)","plainTextFormattedCitation":"(H.W. Chesbrough, 2006)","previouslyFormattedCitation":"(Chesbrough, 2006)"},"properties":{"noteIndex":0},"schema":"https://github.com/citation-style-language/schema/raw/master/csl-citation.json"}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Chesbrough (2006)</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highlights that two firms that deployed a purely open innovation strategy actually became financially insolvent. The presence of successful strategic innovation, he postulates, is dependent on the combination of riskier open innovation and more conservative closed innovation strategies. The intermediary in this respect does not differentiate between strategies for open and closed innovation, but instead describes a mostly open innovation scenario of </w:t>
      </w:r>
      <w:r w:rsidRPr="001F4A11">
        <w:rPr>
          <w:rFonts w:ascii="Times New Roman" w:hAnsi="Times New Roman" w:cs="Times New Roman"/>
          <w:sz w:val="24"/>
          <w:szCs w:val="24"/>
        </w:rPr>
        <w:lastRenderedPageBreak/>
        <w:t xml:space="preserve">interactions between SMEs, </w:t>
      </w:r>
      <w:proofErr w:type="gramStart"/>
      <w:r w:rsidRPr="001F4A11">
        <w:rPr>
          <w:rFonts w:ascii="Times New Roman" w:hAnsi="Times New Roman" w:cs="Times New Roman"/>
          <w:sz w:val="24"/>
          <w:szCs w:val="24"/>
        </w:rPr>
        <w:t>academia</w:t>
      </w:r>
      <w:proofErr w:type="gramEnd"/>
      <w:r w:rsidRPr="001F4A11">
        <w:rPr>
          <w:rFonts w:ascii="Times New Roman" w:hAnsi="Times New Roman" w:cs="Times New Roman"/>
          <w:sz w:val="24"/>
          <w:szCs w:val="24"/>
        </w:rPr>
        <w:t xml:space="preserve"> and large private sector clients so the findings of this study can only be applied to strategy in the broadest sense. Exploration of the strategic picture of organisations deploying specifically open or closed innovation in their interactions with an intermediary would provide an interesting exploration for future study.</w:t>
      </w:r>
    </w:p>
    <w:p w14:paraId="2CA91F4B" w14:textId="77777777" w:rsidR="00E91BCE" w:rsidRPr="001F4A11" w:rsidRDefault="00E91BCE" w:rsidP="001F4A11">
      <w:pPr>
        <w:spacing w:after="0" w:line="240" w:lineRule="auto"/>
        <w:jc w:val="both"/>
        <w:rPr>
          <w:rFonts w:ascii="Times New Roman" w:hAnsi="Times New Roman" w:cs="Times New Roman"/>
          <w:sz w:val="24"/>
          <w:szCs w:val="24"/>
        </w:rPr>
      </w:pPr>
    </w:p>
    <w:p w14:paraId="6F223884" w14:textId="77777777" w:rsidR="00E91BCE" w:rsidRPr="001F4A11" w:rsidRDefault="00E91BCE" w:rsidP="00FB02E2">
      <w:pPr>
        <w:pStyle w:val="Heading3"/>
        <w:numPr>
          <w:ilvl w:val="0"/>
          <w:numId w:val="0"/>
        </w:numPr>
        <w:spacing w:line="240" w:lineRule="auto"/>
        <w:ind w:left="720" w:hanging="720"/>
        <w:jc w:val="both"/>
        <w:rPr>
          <w:rFonts w:ascii="Times New Roman" w:hAnsi="Times New Roman" w:cs="Times New Roman"/>
          <w:sz w:val="24"/>
          <w:szCs w:val="24"/>
        </w:rPr>
      </w:pPr>
      <w:bookmarkStart w:id="15" w:name="_Toc72169717"/>
      <w:r w:rsidRPr="001F4A11">
        <w:rPr>
          <w:rFonts w:ascii="Times New Roman" w:hAnsi="Times New Roman" w:cs="Times New Roman"/>
          <w:sz w:val="24"/>
          <w:szCs w:val="24"/>
        </w:rPr>
        <w:t>Relationships</w:t>
      </w:r>
      <w:bookmarkEnd w:id="15"/>
    </w:p>
    <w:p w14:paraId="0EDF099B" w14:textId="77777777" w:rsidR="00E91BCE" w:rsidRPr="001F4A11" w:rsidRDefault="00E91BCE" w:rsidP="00FB02E2">
      <w:pPr>
        <w:pStyle w:val="Heading4"/>
        <w:numPr>
          <w:ilvl w:val="0"/>
          <w:numId w:val="0"/>
        </w:numPr>
        <w:spacing w:line="240" w:lineRule="auto"/>
        <w:ind w:left="864" w:hanging="864"/>
        <w:jc w:val="both"/>
        <w:rPr>
          <w:rFonts w:ascii="Times New Roman" w:hAnsi="Times New Roman" w:cs="Times New Roman"/>
          <w:sz w:val="24"/>
          <w:szCs w:val="24"/>
        </w:rPr>
      </w:pPr>
      <w:r w:rsidRPr="001F4A11">
        <w:rPr>
          <w:rFonts w:ascii="Times New Roman" w:hAnsi="Times New Roman" w:cs="Times New Roman"/>
          <w:sz w:val="24"/>
          <w:szCs w:val="24"/>
        </w:rPr>
        <w:t xml:space="preserve">Shared understanding: Sector based approach for customers who value innovation </w:t>
      </w:r>
    </w:p>
    <w:p w14:paraId="1D803748" w14:textId="5FD7AD87" w:rsidR="00E91BCE" w:rsidRPr="001F4A11" w:rsidRDefault="00E91BCE" w:rsidP="001F4A11">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In interpreting the results of </w:t>
      </w:r>
      <w:r w:rsidR="005F370E" w:rsidRPr="001F4A11">
        <w:rPr>
          <w:rFonts w:ascii="Times New Roman" w:hAnsi="Times New Roman" w:cs="Times New Roman"/>
          <w:sz w:val="24"/>
          <w:szCs w:val="24"/>
        </w:rPr>
        <w:t>physical, online, and semi</w:t>
      </w:r>
      <w:r w:rsidR="00665CA9" w:rsidRPr="001F4A11">
        <w:rPr>
          <w:rFonts w:ascii="Times New Roman" w:hAnsi="Times New Roman" w:cs="Times New Roman"/>
          <w:sz w:val="24"/>
          <w:szCs w:val="24"/>
        </w:rPr>
        <w:t>-structured interviews</w:t>
      </w:r>
      <w:r w:rsidRPr="001F4A11">
        <w:rPr>
          <w:rFonts w:ascii="Times New Roman" w:hAnsi="Times New Roman" w:cs="Times New Roman"/>
          <w:sz w:val="24"/>
          <w:szCs w:val="24"/>
        </w:rPr>
        <w:t xml:space="preserve"> it is important to note that for this intermediary, they differentiate the sector primarily on the basis of either public or private sector rather than industrial sectors</w:t>
      </w:r>
      <w:r w:rsidR="00665CA9" w:rsidRPr="001F4A11">
        <w:rPr>
          <w:rFonts w:ascii="Times New Roman" w:hAnsi="Times New Roman" w:cs="Times New Roman"/>
          <w:sz w:val="24"/>
          <w:szCs w:val="24"/>
        </w:rPr>
        <w:t>. This</w:t>
      </w:r>
      <w:r w:rsidRPr="001F4A11">
        <w:rPr>
          <w:rFonts w:ascii="Times New Roman" w:hAnsi="Times New Roman" w:cs="Times New Roman"/>
          <w:sz w:val="24"/>
          <w:szCs w:val="24"/>
        </w:rPr>
        <w:t xml:space="preserve"> limits the bounds of both this element of the occupational mandate, and more broadly the specificity of the innovation process.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focuses on “</w:t>
      </w:r>
      <w:r w:rsidRPr="0063470F">
        <w:rPr>
          <w:rFonts w:ascii="Times New Roman" w:hAnsi="Times New Roman" w:cs="Times New Roman"/>
          <w:i/>
          <w:color w:val="000000"/>
          <w:sz w:val="24"/>
          <w:szCs w:val="24"/>
        </w:rPr>
        <w:t>the public sector and corporate sector that behaves like the public sector</w:t>
      </w:r>
      <w:r w:rsidRPr="001F4A11">
        <w:rPr>
          <w:rFonts w:ascii="Times New Roman" w:hAnsi="Times New Roman" w:cs="Times New Roman"/>
          <w:color w:val="000000"/>
          <w:sz w:val="24"/>
          <w:szCs w:val="24"/>
        </w:rPr>
        <w:t>” (PT7)</w:t>
      </w:r>
      <w:r w:rsidRPr="001F4A11">
        <w:rPr>
          <w:rFonts w:ascii="Times New Roman" w:hAnsi="Times New Roman" w:cs="Times New Roman"/>
          <w:b/>
          <w:bCs/>
          <w:color w:val="000000"/>
          <w:sz w:val="24"/>
          <w:szCs w:val="24"/>
        </w:rPr>
        <w:t xml:space="preserve"> </w:t>
      </w:r>
      <w:r w:rsidRPr="001F4A11">
        <w:rPr>
          <w:rFonts w:ascii="Times New Roman" w:hAnsi="Times New Roman" w:cs="Times New Roman"/>
          <w:color w:val="000000"/>
          <w:sz w:val="24"/>
          <w:szCs w:val="24"/>
        </w:rPr>
        <w:t>which means large private sector organisations who share the characteristics of public sector organisation because of their number of employees and departments. This commentary can be interpreted as indicating that in the company’s view the public sector is further behind the private sector in adopting open innovation practices, hence the customer base residing on that side of the divide. The majority of literature around open innovation focuses on the application of this methodology in private sector settings (</w:t>
      </w:r>
      <w:proofErr w:type="spellStart"/>
      <w:r w:rsidRPr="001F4A11">
        <w:rPr>
          <w:rFonts w:ascii="Times New Roman" w:hAnsi="Times New Roman" w:cs="Times New Roman"/>
          <w:color w:val="000000"/>
          <w:sz w:val="24"/>
          <w:szCs w:val="24"/>
        </w:rPr>
        <w:t>Mortara</w:t>
      </w:r>
      <w:proofErr w:type="spellEnd"/>
      <w:r w:rsidRPr="001F4A11">
        <w:rPr>
          <w:rFonts w:ascii="Times New Roman" w:hAnsi="Times New Roman" w:cs="Times New Roman"/>
          <w:color w:val="000000"/>
          <w:sz w:val="24"/>
          <w:szCs w:val="24"/>
        </w:rPr>
        <w:t xml:space="preserve"> and </w:t>
      </w:r>
      <w:proofErr w:type="spellStart"/>
      <w:r w:rsidRPr="001F4A11">
        <w:rPr>
          <w:rFonts w:ascii="Times New Roman" w:hAnsi="Times New Roman" w:cs="Times New Roman"/>
          <w:color w:val="000000"/>
          <w:sz w:val="24"/>
          <w:szCs w:val="24"/>
        </w:rPr>
        <w:t>Minshall</w:t>
      </w:r>
      <w:proofErr w:type="spellEnd"/>
      <w:r w:rsidRPr="001F4A11">
        <w:rPr>
          <w:rFonts w:ascii="Times New Roman" w:hAnsi="Times New Roman" w:cs="Times New Roman"/>
          <w:color w:val="000000"/>
          <w:sz w:val="24"/>
          <w:szCs w:val="24"/>
        </w:rPr>
        <w:t xml:space="preserve">, 2011; Usman and </w:t>
      </w:r>
      <w:proofErr w:type="spellStart"/>
      <w:r w:rsidRPr="001F4A11">
        <w:rPr>
          <w:rFonts w:ascii="Times New Roman" w:hAnsi="Times New Roman" w:cs="Times New Roman"/>
          <w:color w:val="000000"/>
          <w:sz w:val="24"/>
          <w:szCs w:val="24"/>
        </w:rPr>
        <w:t>Vanhaverbeke</w:t>
      </w:r>
      <w:proofErr w:type="spellEnd"/>
      <w:r w:rsidRPr="001F4A11">
        <w:rPr>
          <w:rFonts w:ascii="Times New Roman" w:hAnsi="Times New Roman" w:cs="Times New Roman"/>
          <w:color w:val="000000"/>
          <w:sz w:val="24"/>
          <w:szCs w:val="24"/>
        </w:rPr>
        <w:t>, 2017b; Brunswicker and Chesbrough, 2018; Santoro et al., 2018).  The relationships with these organisations are somewhat a by-product of the background of the employees of the company as PT5 describes: “</w:t>
      </w:r>
      <w:r w:rsidRPr="0063470F">
        <w:rPr>
          <w:rFonts w:ascii="Times New Roman" w:hAnsi="Times New Roman" w:cs="Times New Roman"/>
          <w:i/>
          <w:sz w:val="24"/>
          <w:szCs w:val="24"/>
        </w:rPr>
        <w:t>they have a good footing in education</w:t>
      </w:r>
      <w:r w:rsidRPr="001F4A11">
        <w:rPr>
          <w:rFonts w:ascii="Times New Roman" w:hAnsi="Times New Roman" w:cs="Times New Roman"/>
          <w:sz w:val="24"/>
          <w:szCs w:val="24"/>
        </w:rPr>
        <w:t>” and PT7 reinforces, “</w:t>
      </w:r>
      <w:r w:rsidRPr="0063470F">
        <w:rPr>
          <w:rFonts w:ascii="Times New Roman" w:hAnsi="Times New Roman" w:cs="Times New Roman"/>
          <w:i/>
          <w:sz w:val="24"/>
          <w:szCs w:val="24"/>
        </w:rPr>
        <w:t>I guess education has the same sort of culture, it’s the same – they're looking for the same kind of thing</w:t>
      </w:r>
      <w:r w:rsidRPr="001F4A11">
        <w:rPr>
          <w:rFonts w:ascii="Times New Roman" w:hAnsi="Times New Roman" w:cs="Times New Roman"/>
          <w:sz w:val="24"/>
          <w:szCs w:val="24"/>
        </w:rPr>
        <w:t xml:space="preserve">”. This is an interesting finding for the study as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{"citationItems":[{"id":"ITEM-1","itemData":{"DOI":"10.1016/j.strueco.2013.06.008","ISSN":"0954349X","abstract":"While there is growing awareness that much innovation currently takes place in the public sector, it is also recognised that more systematic efforts to promote innovation are needed to address the economic and societal challenges that public sectors face. However, there is a lack of a common understanding of what public sector innovation is and a lack of a measurement framework that can shed light on innovation processes in public sector organisations. Based on insights generated in a recent Nordic pilot study, this paper seeks to contribute to fill this gap. The paper discusses how public sector innovation can be captured and to what extent measurement can be based on frameworks originally developed in a private sector context. While there are important differences between the public and the private sector that should be reflected in a measurement framework, there is also considerable common ground that can be drawn upon. © 2013 Elsevier B.V.","author":[{"dropping-particle":"","family":"Bloch","given":"Carter","non-dropping-particle":"","parse-names":false,"suffix":""},{"dropping-particle":"","family":"Bugge","given":"Markus M.","non-dropping-particle":"","parse-names":false,"suffix":""}],"container-title":"Structural Change and Economic Dynamics","id":"ITEM-1","issued":{"date-parts":[["2013"]]},"page":"133-145","publisher":"Elsevier B.V.","title":"Public sector innovation-From theory to measurement","type":"article-journal","volume":"27"},"locator":"135-136","uris":["http://www.mendeley.com/documents/?uuid=8ba6dff9-092e-4666-9d31-f57f85877a5c"]}],"mendeley":{"formattedCitation":"(Bloch &amp; Bugge, 2013, pp. 135–136)","manualFormatting":"Bloch and Bugge (2013, pp. 135–136)","plainTextFormattedCitation":"(Bloch &amp; Bugge, 2013, pp. 135–136)","previouslyFormattedCitation":"(Bloch and Bugge, 2013, pp. 135–136)"},"properties":{"noteIndex":0},"schema":"https://github.com/citation-style-language/schema/raw/master/csl-citation.json"}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Bloch and Bugge (2013, pp. 135–136)</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state that there are a number of differentiated factors between the private and public sector innovation, which are that the public sector is “not driven by profit-seeking motives” and that they are driven by “providing services cost-effectively and creating societal wellbeing”(see also</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{"citationItems":[{"id":"ITEM-1","itemData":{"DOI":"10.1111/padm.12209","ISBN":"1467-9299","ISSN":"14679299","PMID":"2488361","abstract":"This article brings together empirical academic research on public sector innovation. Via a systematic literature review we investigate 181 articles and books on public sector innovation, published between 1990 and 2014. These studies are analysed based on the following themes: (1) the definitions of innovation, (2) innovation types, (3) goals of innovation, (4) antecedents of innovation and (5) outcomes of innovation. Based upon this analysis, we develop an empirically-based framework of potentially important antecedents and effects of public sector innovation. We propose three future research suggestions: (1) more variety in methods: moving from a qualitative dominance to using other methods, such as surveys, experiments and multi-method approaches; (2) emphasize theory development and testing as studies are often theory-poor; and (3) conduct more cross-national and cross-sectoral studies, linking for instance different governance and state traditions to the development and effects of public sector innovation.","author":[{"dropping-particle":"","family":"Vries","given":"Hanna","non-dropping-particle":"De","parse-names":false,"suffix":""},{"dropping-particle":"","family":"Bekkers","given":"Victor","non-dropping-particle":"","parse-names":false,"suffix":""},{"dropping-particle":"","family":"Tummers","given":"Lars","non-dropping-particle":"","parse-names":false,"suffix":""}],"container-title":"Public Administration","id":"ITEM-1","issue":"1","issued":{"date-parts":[["2016"]]},"page":"146-166","title":"Innovation in the public sector: A systematic review and future research agenda","type":"article-journal","volume":"94"},"uris":["http://www.mendeley.com/documents/?uuid=4e479241-8286-454f-b426-7457138a9380"]}],"mendeley":{"formattedCitation":"(De Vries, Bekkers, &amp; Tummers, 2016)","manualFormatting":" De Vries, Bekkers and Tummers (2016)","plainTextFormattedCitation":"(De Vries, Bekkers, &amp; Tummers, 2016)","previouslyFormattedCitation":"(De Vries, Bekkers and Tummers, 2016)"},"properties":{"noteIndex":0},"schema":"https://github.com/citation-style-language/schema/raw/master/csl-citation.json"}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 xml:space="preserve"> De Vries, Bekkers and Tummers (2016)</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 </w:t>
      </w:r>
      <w:r w:rsidR="00DE57C5">
        <w:rPr>
          <w:rFonts w:ascii="Times New Roman" w:hAnsi="Times New Roman" w:cs="Times New Roman"/>
          <w:sz w:val="24"/>
          <w:szCs w:val="24"/>
        </w:rPr>
        <w:t>T</w:t>
      </w:r>
      <w:r w:rsidRPr="001F4A11">
        <w:rPr>
          <w:rFonts w:ascii="Times New Roman" w:hAnsi="Times New Roman" w:cs="Times New Roman"/>
          <w:sz w:val="24"/>
          <w:szCs w:val="24"/>
        </w:rPr>
        <w:t xml:space="preserve">he results presented here suggest that Bloch and </w:t>
      </w:r>
      <w:proofErr w:type="spellStart"/>
      <w:r w:rsidRPr="001F4A11">
        <w:rPr>
          <w:rFonts w:ascii="Times New Roman" w:hAnsi="Times New Roman" w:cs="Times New Roman"/>
          <w:sz w:val="24"/>
          <w:szCs w:val="24"/>
        </w:rPr>
        <w:t>Bugge’s</w:t>
      </w:r>
      <w:proofErr w:type="spellEnd"/>
      <w:r w:rsidRPr="001F4A11">
        <w:rPr>
          <w:rFonts w:ascii="Times New Roman" w:hAnsi="Times New Roman" w:cs="Times New Roman"/>
          <w:sz w:val="24"/>
          <w:szCs w:val="24"/>
        </w:rPr>
        <w:t xml:space="preserve"> (2013) binary between public and private sector </w:t>
      </w:r>
      <w:r w:rsidR="00DE57C5">
        <w:rPr>
          <w:rFonts w:ascii="Times New Roman" w:hAnsi="Times New Roman" w:cs="Times New Roman"/>
          <w:sz w:val="24"/>
          <w:szCs w:val="24"/>
        </w:rPr>
        <w:t xml:space="preserve">values and </w:t>
      </w:r>
      <w:r w:rsidRPr="001F4A11">
        <w:rPr>
          <w:rFonts w:ascii="Times New Roman" w:hAnsi="Times New Roman" w:cs="Times New Roman"/>
          <w:sz w:val="24"/>
          <w:szCs w:val="24"/>
        </w:rPr>
        <w:t xml:space="preserve">outputs requires a more multifaceted, and less </w:t>
      </w:r>
      <w:r w:rsidR="00DE57C5">
        <w:rPr>
          <w:rFonts w:ascii="Times New Roman" w:hAnsi="Times New Roman" w:cs="Times New Roman"/>
          <w:sz w:val="24"/>
          <w:szCs w:val="24"/>
        </w:rPr>
        <w:t>dichotomous</w:t>
      </w:r>
      <w:r w:rsidRPr="001F4A11">
        <w:rPr>
          <w:rFonts w:ascii="Times New Roman" w:hAnsi="Times New Roman" w:cs="Times New Roman"/>
          <w:sz w:val="24"/>
          <w:szCs w:val="24"/>
        </w:rPr>
        <w:t xml:space="preserve"> relationship when viewed from the perspective of an</w:t>
      </w:r>
      <w:r w:rsidR="005C4493" w:rsidRPr="001F4A11">
        <w:rPr>
          <w:rFonts w:ascii="Times New Roman" w:hAnsi="Times New Roman" w:cs="Times New Roman"/>
          <w:sz w:val="24"/>
          <w:szCs w:val="24"/>
        </w:rPr>
        <w:t xml:space="preserve"> innovation</w:t>
      </w:r>
      <w:r w:rsidRPr="001F4A11">
        <w:rPr>
          <w:rFonts w:ascii="Times New Roman" w:hAnsi="Times New Roman" w:cs="Times New Roman"/>
          <w:sz w:val="24"/>
          <w:szCs w:val="24"/>
        </w:rPr>
        <w:t xml:space="preserve"> intermediary. The influence of intermediary’s values on the outputs of the innovation process and how they define both cultures internally and relationships with customers externally is valuable insight gained from this study and highlights an important facet of the occupational mandate of this intermediary </w:t>
      </w:r>
      <w:r w:rsidR="00E83932">
        <w:rPr>
          <w:rFonts w:ascii="Times New Roman" w:hAnsi="Times New Roman" w:cs="Times New Roman"/>
          <w:sz w:val="24"/>
          <w:szCs w:val="24"/>
        </w:rPr>
        <w:t xml:space="preserve">(RQ2) </w:t>
      </w:r>
      <w:r w:rsidRPr="001F4A11">
        <w:rPr>
          <w:rFonts w:ascii="Times New Roman" w:hAnsi="Times New Roman" w:cs="Times New Roman"/>
          <w:sz w:val="24"/>
          <w:szCs w:val="24"/>
        </w:rPr>
        <w:t xml:space="preserve">as well as an avenue for future comparative study.   </w:t>
      </w:r>
    </w:p>
    <w:p w14:paraId="5AD592EE" w14:textId="77777777" w:rsidR="00E91BCE" w:rsidRPr="001F4A11" w:rsidRDefault="00E91BCE" w:rsidP="001F4A11">
      <w:pPr>
        <w:spacing w:line="240" w:lineRule="auto"/>
        <w:jc w:val="both"/>
        <w:rPr>
          <w:rFonts w:ascii="Times New Roman" w:hAnsi="Times New Roman" w:cs="Times New Roman"/>
          <w:sz w:val="24"/>
          <w:szCs w:val="24"/>
        </w:rPr>
      </w:pPr>
    </w:p>
    <w:p w14:paraId="4E72A321" w14:textId="77777777" w:rsidR="00E91BCE" w:rsidRPr="001F4A11" w:rsidRDefault="00E91BCE" w:rsidP="00FB02E2">
      <w:pPr>
        <w:pStyle w:val="Heading4"/>
        <w:numPr>
          <w:ilvl w:val="0"/>
          <w:numId w:val="0"/>
        </w:numPr>
        <w:spacing w:line="240" w:lineRule="auto"/>
        <w:ind w:left="864" w:hanging="864"/>
        <w:jc w:val="both"/>
        <w:rPr>
          <w:rFonts w:ascii="Times New Roman" w:hAnsi="Times New Roman" w:cs="Times New Roman"/>
          <w:sz w:val="24"/>
          <w:szCs w:val="24"/>
        </w:rPr>
      </w:pPr>
      <w:r w:rsidRPr="001F4A11">
        <w:rPr>
          <w:rFonts w:ascii="Times New Roman" w:hAnsi="Times New Roman" w:cs="Times New Roman"/>
          <w:sz w:val="24"/>
          <w:szCs w:val="24"/>
        </w:rPr>
        <w:t>Shared Understanding: Knowledge diversity is important within the relationship</w:t>
      </w:r>
    </w:p>
    <w:p w14:paraId="1EE90DB2" w14:textId="47143AC0" w:rsidR="00E91BCE" w:rsidRPr="001F4A11" w:rsidRDefault="00E91BCE" w:rsidP="001F4A11">
      <w:pPr>
        <w:spacing w:line="240" w:lineRule="auto"/>
        <w:jc w:val="both"/>
        <w:rPr>
          <w:rFonts w:ascii="Times New Roman" w:hAnsi="Times New Roman" w:cs="Times New Roman"/>
          <w:sz w:val="24"/>
          <w:szCs w:val="24"/>
        </w:rPr>
      </w:pP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employees were asked about the</w:t>
      </w:r>
      <w:r w:rsidR="009A39DB" w:rsidRPr="001F4A11">
        <w:rPr>
          <w:rFonts w:ascii="Times New Roman" w:hAnsi="Times New Roman" w:cs="Times New Roman"/>
          <w:sz w:val="24"/>
          <w:szCs w:val="24"/>
        </w:rPr>
        <w:t xml:space="preserve"> challenges of engaging the</w:t>
      </w:r>
      <w:r w:rsidRPr="001F4A11">
        <w:rPr>
          <w:rFonts w:ascii="Times New Roman" w:hAnsi="Times New Roman" w:cs="Times New Roman"/>
          <w:sz w:val="24"/>
          <w:szCs w:val="24"/>
        </w:rPr>
        <w:t xml:space="preserve"> knowledge required within the audience of solution providers to create an effective innovation process.</w:t>
      </w:r>
      <w:r w:rsidR="00C13F01" w:rsidRPr="001F4A11">
        <w:rPr>
          <w:rFonts w:ascii="Times New Roman" w:hAnsi="Times New Roman" w:cs="Times New Roman"/>
          <w:sz w:val="24"/>
          <w:szCs w:val="24"/>
        </w:rPr>
        <w:t xml:space="preserve"> They look for</w:t>
      </w:r>
      <w:r w:rsidR="00CB404C" w:rsidRPr="001F4A11">
        <w:rPr>
          <w:rFonts w:ascii="Times New Roman" w:hAnsi="Times New Roman" w:cs="Times New Roman"/>
          <w:sz w:val="24"/>
          <w:szCs w:val="24"/>
        </w:rPr>
        <w:t xml:space="preserve"> not only</w:t>
      </w:r>
      <w:r w:rsidR="00C13F01" w:rsidRPr="001F4A11">
        <w:rPr>
          <w:rFonts w:ascii="Times New Roman" w:hAnsi="Times New Roman" w:cs="Times New Roman"/>
          <w:sz w:val="24"/>
          <w:szCs w:val="24"/>
        </w:rPr>
        <w:t xml:space="preserve"> “</w:t>
      </w:r>
      <w:r w:rsidR="00C13F01" w:rsidRPr="00DE57C5">
        <w:rPr>
          <w:rFonts w:ascii="Times New Roman" w:hAnsi="Times New Roman" w:cs="Times New Roman"/>
          <w:i/>
          <w:sz w:val="24"/>
          <w:szCs w:val="24"/>
        </w:rPr>
        <w:t>specialists in that sector</w:t>
      </w:r>
      <w:r w:rsidR="00C13F01" w:rsidRPr="001F4A11">
        <w:rPr>
          <w:rFonts w:ascii="Times New Roman" w:hAnsi="Times New Roman" w:cs="Times New Roman"/>
          <w:sz w:val="24"/>
          <w:szCs w:val="24"/>
        </w:rPr>
        <w:t>” (PT1, Interview)</w:t>
      </w:r>
      <w:r w:rsidR="00CB404C" w:rsidRPr="001F4A11">
        <w:rPr>
          <w:rFonts w:ascii="Times New Roman" w:hAnsi="Times New Roman" w:cs="Times New Roman"/>
          <w:sz w:val="24"/>
          <w:szCs w:val="24"/>
        </w:rPr>
        <w:t>, but “</w:t>
      </w:r>
      <w:r w:rsidR="00CB404C" w:rsidRPr="00DE57C5">
        <w:rPr>
          <w:rFonts w:ascii="Times New Roman" w:hAnsi="Times New Roman" w:cs="Times New Roman"/>
          <w:i/>
          <w:sz w:val="24"/>
          <w:szCs w:val="24"/>
        </w:rPr>
        <w:t>we’re solving a problem rather solving a particular, specific industry challenge</w:t>
      </w:r>
      <w:r w:rsidR="00CB404C" w:rsidRPr="001F4A11">
        <w:rPr>
          <w:rFonts w:ascii="Times New Roman" w:hAnsi="Times New Roman" w:cs="Times New Roman"/>
          <w:sz w:val="24"/>
          <w:szCs w:val="24"/>
        </w:rPr>
        <w:t xml:space="preserve">” (PT6, Interview) </w:t>
      </w:r>
      <w:r w:rsidR="00A25D84" w:rsidRPr="001F4A11">
        <w:rPr>
          <w:rFonts w:ascii="Times New Roman" w:hAnsi="Times New Roman" w:cs="Times New Roman"/>
          <w:sz w:val="24"/>
          <w:szCs w:val="24"/>
        </w:rPr>
        <w:t>w</w:t>
      </w:r>
      <w:r w:rsidR="00CB404C" w:rsidRPr="001F4A11">
        <w:rPr>
          <w:rFonts w:ascii="Times New Roman" w:hAnsi="Times New Roman" w:cs="Times New Roman"/>
          <w:sz w:val="24"/>
          <w:szCs w:val="24"/>
        </w:rPr>
        <w:t xml:space="preserve">ith </w:t>
      </w:r>
      <w:r w:rsidR="00EE5C27" w:rsidRPr="001F4A11">
        <w:rPr>
          <w:rFonts w:ascii="Times New Roman" w:hAnsi="Times New Roman" w:cs="Times New Roman"/>
          <w:sz w:val="24"/>
          <w:szCs w:val="24"/>
        </w:rPr>
        <w:t>a “</w:t>
      </w:r>
      <w:r w:rsidR="00EE5C27" w:rsidRPr="00DE57C5">
        <w:rPr>
          <w:rFonts w:ascii="Times New Roman" w:hAnsi="Times New Roman" w:cs="Times New Roman"/>
          <w:i/>
          <w:sz w:val="24"/>
          <w:szCs w:val="24"/>
        </w:rPr>
        <w:t>richness</w:t>
      </w:r>
      <w:r w:rsidR="00CB51A9" w:rsidRPr="00DE57C5">
        <w:rPr>
          <w:rFonts w:ascii="Times New Roman" w:hAnsi="Times New Roman" w:cs="Times New Roman"/>
          <w:i/>
          <w:sz w:val="24"/>
          <w:szCs w:val="24"/>
        </w:rPr>
        <w:t>… a perspective across, perhaps, different industries</w:t>
      </w:r>
      <w:r w:rsidR="00CB51A9" w:rsidRPr="001F4A11">
        <w:rPr>
          <w:rFonts w:ascii="Times New Roman" w:hAnsi="Times New Roman" w:cs="Times New Roman"/>
          <w:sz w:val="24"/>
          <w:szCs w:val="24"/>
        </w:rPr>
        <w:t>” (PT1, Interview).</w:t>
      </w:r>
      <w:r w:rsidR="00EE5C27" w:rsidRPr="001F4A11">
        <w:rPr>
          <w:rFonts w:ascii="Times New Roman" w:hAnsi="Times New Roman" w:cs="Times New Roman"/>
          <w:sz w:val="24"/>
          <w:szCs w:val="24"/>
        </w:rPr>
        <w:t xml:space="preserve"> </w:t>
      </w:r>
      <w:r w:rsidRPr="001F4A11">
        <w:rPr>
          <w:rFonts w:ascii="Times New Roman" w:hAnsi="Times New Roman" w:cs="Times New Roman"/>
          <w:sz w:val="24"/>
          <w:szCs w:val="24"/>
        </w:rPr>
        <w:t>The competency and knowledge required by audiences to innovate can be difficult to create as “the spatial proximity of innovation actors has become crucial for the success of innovation networks.”</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{"citationItems":[{"id":"ITEM-1","itemData":{"DOI":"http://dx.doi.org/10.1108/MRR-09-2015-0216","ISBN":"0620140011","ISSN":"0264-0473","PMID":"42012058","abstract":"Abstract Purpose – The purpose of this paper is to explore the relevant factors that influence the implementation of innovation contests, an open innovation (OI) practice that has been extensively reported in the literature as a managerial tool for external knowledge search. The authors focus the study on the context of small and medium enterprises (SMEs). Design/methodology/approach – The approach is a retrospective case study. This methodology allows an in-depth view into a Spanish SME that successfully undertook two new product development processes thanks to the deployment of innovation contests. Findings – The main context factors influencing innovation contests as managerial tool are ambidexterity, technological and marketing turbulence and intermediaries, among others. Regarding design factors, this work highlights the role of attraction and facilitation. Additionally, the repetitive implementation of innovation contests creates a corporate culture that promotes OI activities. Practical implications – Managers will understand that they can use innovation contests as a managerial tool, and knowing the factors that need to be taken into account when implementing an innovation contest will help SMEs managers to make better use of this practice. Originality/value – This case study enriches the literature of both innovation contests and topics relevant to SMEs. Based on a theoretical framework of the design factors that influence the implementation of innovation contests, the authors propose a research framework that incorporates those context factors in association with an SME.","author":[{"dropping-particle":"","family":"Rodriguez Ferradas","given":"Maria Isabel","non-dropping-particle":"","parse-names":false,"suffix":""},{"dropping-particle":"","family":"Alfaro Tanco","given":"José A.","non-dropping-particle":"","parse-names":false,"suffix":""},{"dropping-particle":"","family":"Sandulli","given":"Francesco","non-dropping-particle":"","parse-names":false,"suffix":""}],"container-title":"Business Process Management Journal","id":"ITEM-1","issue":"6","issued":{"date-parts":[["2017"]]},"page":"1196-1215","title":"Relevant factors of innovation contests for SMEs","type":"article-journal","volume":"23"},"locator":"1209","uris":["http://www.mendeley.com/documents/?uuid=1de6f465-51d9-4b0f-b95d-2c32e99fe9a6"]}],"mendeley":{"formattedCitation":"(Rodriguez Ferradas, Alfaro Tanco, &amp; Sandulli, 2017, p. 1209)","plainTextFormattedCitation":"(Rodriguez Ferradas, Alfaro Tanco, &amp; Sandulli, 2017, p. 1209)","previouslyFormattedCitation":"(Rodriguez Ferradas, Alfaro Tanco and Sandulli, 2017, p. 1209)"},"properties":{"noteIndex":0},"schema":"https://github.com/citation-style-language/schema/raw/master/csl-citation.json"}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(Rodriguez Ferradas, Alfaro Tanco, &amp; Sandulli, 2017, p. 1209)</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However, it is not necessarily the literal spatial dynamics of the innovation actors, but the importance of the proximity of the knowledge as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{"citationItems":[{"id":"ITEM-1","itemData":{"DOI":"10.1111/jpim.12116","ISBN":"1540-5885","ISSN":"15405885","PMID":"60088151","abstract":"Customer cocreation during the innovation process has recently been suggested to be a major source for firms' competitive advantage. Hereby, customers actively engage in a firm's innovation process and take over innovation activities traditionally performed by a firm's employees. Despite its suggested importance, previous research has revealed contradictory findings regarding its impact, the nature of involved customers, and the channels of communication that enable cocreation. To provide a more fine-grained picture, customer cocreated knowledge is first delineated into its key value dimensions of relevance, novelty, and costs, and then their impact on various innovation outcomes is investigated. Next, the study examines the antecedent role of customer determinants; that is, lead user characteristics and customer-firm closeness, on these knowledge value dimensions. Finally, we explore how these effects are moderated by the type of communication channel used. An empirical validation of the conceptual model is performed by means of survey data from 126 customer cocreation projects. The data analysis indicates that customer cocreation is most successful for the creation of highly relevant but moderately novel knowledge. Cocreation with customers who are closely related to the innovating firm results in more highly relevant knowledge at a low cost. Yet, cocreation with lead users produces novel and relevant knowledge. These effects are contingent on the richness and reach of the communication channels enabling cocreation. Overall, the findings shed light on opportunities and limitations of customer cocreation for innovation and reconcile determinants originating in relationship marketing and innovation management. At the same time, managers obtain recommendations for selecting customers and communication channels to enhance the success of their customer cocreation initiatives. © 2013 Product Development &amp; Management Association.","author":[{"dropping-particle":"","family":"Mahr","given":"Dominik","non-dropping-particle":"","parse-names":false,"suffix":""},{"dropping-particle":"","family":"Lievens","given":"Annouk","non-dropping-particle":"","parse-names":false,"suffix":""},{"dropping-particle":"","family":"Blazevic","given":"Vera","non-dropping-particle":"","parse-names":false,"suffix":""}],"container-title":"Journal of Product Innovation Management","id":"ITEM-1","issue":"3","issued":{"date-parts":[["2014"]]},"page":"599-615","title":"The value of customer cocreated knowledge during the innovation process","type":"article-journal","volume":"31"},"locator":"600","uris":["http://www.mendeley.com/documents/?uuid=f9735038-7a43-4726-81ec-3f2b9de5915d"]}],"mendeley":{"formattedCitation":"(Mahr, Lievens, &amp; Blazevic, 2014, p. 600)","manualFormatting":"Mahr, Lievens and Blazevic's (2014, p. 600)","plainTextFormattedCitation":"(Mahr, Lievens, &amp; Blazevic, 2014, p. 600)","previouslyFormattedCitation":"(Mahr, Lievens and Blazevic, 2014, p. 600)"},"properties":{"noteIndex":0},"schema":"https://github.com/citation-style-language/schema/raw/master/csl-citation.json"}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Mahr, Lievens and Blazevic's (2014, p. 600)</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study into co-created innovation indicates “such relationship closeness may lead to a knowledge overlap”. This knowledge overlap is important </w:t>
      </w:r>
      <w:r w:rsidRPr="001F4A11">
        <w:rPr>
          <w:rFonts w:ascii="Times New Roman" w:hAnsi="Times New Roman" w:cs="Times New Roman"/>
          <w:sz w:val="24"/>
          <w:szCs w:val="24"/>
        </w:rPr>
        <w:lastRenderedPageBreak/>
        <w:t xml:space="preserve">to the creative process of innovation and it is this combination of differing knowledge that creates the value for the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customers. </w:t>
      </w:r>
    </w:p>
    <w:p w14:paraId="6DBF1DEF" w14:textId="34068F76" w:rsidR="00E91BCE" w:rsidRPr="001F4A11" w:rsidRDefault="00E91BCE" w:rsidP="001F4A11">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Evidence presented</w:t>
      </w:r>
      <w:r w:rsidR="00B559B7" w:rsidRPr="001F4A11">
        <w:rPr>
          <w:rFonts w:ascii="Times New Roman" w:hAnsi="Times New Roman" w:cs="Times New Roman"/>
          <w:sz w:val="24"/>
          <w:szCs w:val="24"/>
        </w:rPr>
        <w:t xml:space="preserve"> also</w:t>
      </w:r>
      <w:r w:rsidRPr="001F4A11">
        <w:rPr>
          <w:rFonts w:ascii="Times New Roman" w:hAnsi="Times New Roman" w:cs="Times New Roman"/>
          <w:sz w:val="24"/>
          <w:szCs w:val="24"/>
        </w:rPr>
        <w:t xml:space="preserve"> confirms the importance of diversity </w:t>
      </w:r>
      <w:r w:rsidR="00D73CCF">
        <w:rPr>
          <w:rFonts w:ascii="Times New Roman" w:hAnsi="Times New Roman" w:cs="Times New Roman"/>
          <w:sz w:val="24"/>
          <w:szCs w:val="24"/>
        </w:rPr>
        <w:t>and the earlier asser</w:t>
      </w:r>
      <w:r w:rsidRPr="001F4A11">
        <w:rPr>
          <w:rFonts w:ascii="Times New Roman" w:hAnsi="Times New Roman" w:cs="Times New Roman"/>
          <w:sz w:val="24"/>
          <w:szCs w:val="24"/>
        </w:rPr>
        <w:t xml:space="preserve">tion of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{"citationItems":[{"id":"ITEM-1","itemData":{"DOI":"10.1177/1476127017706610","ISBN":"1476-1270","ISSN":"1741315X","abstract":"The purpose of this article is to suggest a (preliminary) taxonomy and research agenda for the topic of “firms, crowds, and innovation” and to provide an introduction to the associated special issue. We specifically discuss how various crowd-related phenomena and practices—for example, crowdsourcing, crowdfunding, user innovation, and peer production—relate to theories of the firm, with particular attention on “soFelin, T., Lakhani, K. R. and Tushman, M. L. (2017) ‘Firms, crowds, and innovation’, Strategic Organization, 15(2), pp. 119–140. doi: 10.1177/1476127017706610.ciality” in firms and markets. We first briefly review extant theories of the firm and then discuss three theoretical aspects of sociality related to crowds in the context of strategy, organizations, and innovation: (1) the functions of sociality (sociality as extension of rationality, sociality as sensing and signaling, sociality as matching and identity), (2) the forms of sociality (independent/aggregate and interacting/emergent forms of sociality), and (3) the failures of sociality (misattribution and misapplication). We conclude with an outline of future research directions and introduce the special issue papers and essays","author":[{"dropping-particle":"","family":"Felin","given":"Teppo","non-dropping-particle":"","parse-names":false,"suffix":""},{"dropping-particle":"","family":"Lakhani","given":"Karim R.","non-dropping-particle":"","parse-names":false,"suffix":""},{"dropping-particle":"","family":"Tushman","given":"Michael L.","non-dropping-particle":"","parse-names":false,"suffix":""}],"container-title":"Strategic Organization","id":"ITEM-1","issue":"2","issued":{"date-parts":[["2017"]]},"page":"119-140","title":"Firms, crowds, and innovation","type":"article-journal","volume":"15"},"uris":["http://www.mendeley.com/documents/?uuid=fe301155-adc4-4570-b998-d8ae014fc8b1"]}],"mendeley":{"formattedCitation":"(Felin, Lakhani, &amp; Tushman, 2017b)","manualFormatting":"Felin, Lakhani and Tushman, (2017, p. 124)","plainTextFormattedCitation":"(Felin, Lakhani, &amp; Tushman, 2017b)","previouslyFormattedCitation":"(Felin, Lakhani and Tushman, 2017b)"},"properties":{"noteIndex":0},"schema":"https://github.com/citation-style-language/schema/raw/master/csl-citation.json"}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Felin, Lakhani and Tushman, (2017, p. 124)</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that “Customers, users, and even individuals widely disconnected from the focal activities of the firm can provide valuable insights, ideas, resources, and knowledge”. This need for diversity is also reinforced by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{"citationItems":[{"id":"ITEM-1","itemData":{"DOI":"10.1080/08956308.2017.1325689","ISSN":"0895-6308","abstract":"OVERVIEW:When crowdsourcing intermediaries lose crowd members, they lose potential high-quality solutions in the future. As the number of contests and intermediaries grows, it is increasingly critical for crowdsourcers to meet the needs of solvers and avoid seeing them migrate to the competition. Besides winning contests, intensive communication and customized feedback are solvers’ most central needs. For this study, we surveyed 202 solvers about the importance of communication in crowdsourcing contests. Based on our quantitative and qualitative insights, we derive key principles that can help crowdsourcers maintain and grow their solver base.","author":[{"dropping-particle":"","family":"Schäfer","given":"Sebastian","non-dropping-particle":"","parse-names":false,"suffix":""},{"dropping-particle":"","family":"Antons","given":"David","non-dropping-particle":"","parse-names":false,"suffix":""},{"dropping-particle":"","family":"Lüttgens","given":"Dirk","non-dropping-particle":"","parse-names":false,"suffix":""},{"dropping-particle":"","family":"Piller","given":"Frank","non-dropping-particle":"","parse-names":false,"suffix":""},{"dropping-particle":"","family":"Salge","given":"Torsten Oliver","non-dropping-particle":"","parse-names":false,"suffix":""}],"container-title":"Research-Technology Management","id":"ITEM-1","issue":"4","issued":{"date-parts":[["2017"]]},"page":"33-42","publisher":"Taylor &amp; Francis","title":"Talk to Your Crowd","type":"article-journal","volume":"60"},"uris":["http://www.mendeley.com/documents/?uuid=f31e977d-c686-452e-8bed-0c70b3fb9c75"]}],"mendeley":{"formattedCitation":"(Schäfer et al., 2017)","manualFormatting":"Schäfer et al.'s (2017)","plainTextFormattedCitation":"(Schäfer et al., 2017)","previouslyFormattedCitation":"(Schäfer &lt;i&gt;et al.&lt;/i&gt;, 2017)"},"properties":{"noteIndex":0},"schema":"https://github.com/citation-style-language/schema/raw/master/csl-citation.json"}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 xml:space="preserve">Schäfer </w:t>
      </w:r>
      <w:r w:rsidRPr="001F4A11">
        <w:rPr>
          <w:rFonts w:ascii="Times New Roman" w:hAnsi="Times New Roman" w:cs="Times New Roman"/>
          <w:i/>
          <w:noProof/>
          <w:sz w:val="24"/>
          <w:szCs w:val="24"/>
        </w:rPr>
        <w:t>et al.'s</w:t>
      </w:r>
      <w:r w:rsidRPr="001F4A11">
        <w:rPr>
          <w:rFonts w:ascii="Times New Roman" w:hAnsi="Times New Roman" w:cs="Times New Roman"/>
          <w:noProof/>
          <w:sz w:val="24"/>
          <w:szCs w:val="24"/>
        </w:rPr>
        <w:t xml:space="preserve"> (2017)</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study, but this study adds further insight by outlining the presence of technology as an enabler of that diversity through both the design and functionality of the digital product. This literal ability of the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platform to connect innovators across different sectors is made possible by users expressing interests in multiple sectors, but the enabling technology is two-fold with automated communications and collaboration features allowing solution providers to work on innovative ideas together. This enabling role that the technology provides in actually facilitating the diversity of knowledge is an important finding and contributes to the occupational mandate of these intermediaries</w:t>
      </w:r>
      <w:r w:rsidR="003933A6">
        <w:rPr>
          <w:rFonts w:ascii="Times New Roman" w:hAnsi="Times New Roman" w:cs="Times New Roman"/>
          <w:sz w:val="24"/>
          <w:szCs w:val="24"/>
        </w:rPr>
        <w:t xml:space="preserve"> (RQ2)</w:t>
      </w:r>
      <w:r w:rsidRPr="001F4A11">
        <w:rPr>
          <w:rFonts w:ascii="Times New Roman" w:hAnsi="Times New Roman" w:cs="Times New Roman"/>
          <w:sz w:val="24"/>
          <w:szCs w:val="24"/>
        </w:rPr>
        <w:t xml:space="preserve">.  </w:t>
      </w:r>
    </w:p>
    <w:p w14:paraId="57EC4379" w14:textId="77777777" w:rsidR="00E91BCE" w:rsidRPr="001F4A11" w:rsidRDefault="00E91BCE" w:rsidP="001F4A11">
      <w:pPr>
        <w:spacing w:line="240" w:lineRule="auto"/>
        <w:jc w:val="both"/>
        <w:rPr>
          <w:rFonts w:ascii="Times New Roman" w:hAnsi="Times New Roman" w:cs="Times New Roman"/>
          <w:sz w:val="24"/>
          <w:szCs w:val="24"/>
        </w:rPr>
      </w:pPr>
    </w:p>
    <w:p w14:paraId="1DE5574B" w14:textId="77777777" w:rsidR="00E91BCE" w:rsidRPr="001F4A11" w:rsidRDefault="00E91BCE" w:rsidP="00FB02E2">
      <w:pPr>
        <w:pStyle w:val="Heading4"/>
        <w:numPr>
          <w:ilvl w:val="0"/>
          <w:numId w:val="0"/>
        </w:numPr>
        <w:spacing w:line="240" w:lineRule="auto"/>
        <w:ind w:left="864" w:hanging="864"/>
        <w:jc w:val="both"/>
        <w:rPr>
          <w:rFonts w:ascii="Times New Roman" w:hAnsi="Times New Roman" w:cs="Times New Roman"/>
          <w:sz w:val="24"/>
          <w:szCs w:val="24"/>
        </w:rPr>
      </w:pPr>
      <w:r w:rsidRPr="001F4A11">
        <w:rPr>
          <w:rFonts w:ascii="Times New Roman" w:hAnsi="Times New Roman" w:cs="Times New Roman"/>
          <w:sz w:val="24"/>
          <w:szCs w:val="24"/>
        </w:rPr>
        <w:t xml:space="preserve">Values: Trust and connection with customers </w:t>
      </w:r>
    </w:p>
    <w:p w14:paraId="37B7FC7C" w14:textId="4EBE892C"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presence of trust in the relationship between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and their customers and solution providers is crucial to the process of innovation, as</w:t>
      </w:r>
      <w:r w:rsidR="00336E63" w:rsidRPr="001F4A11">
        <w:rPr>
          <w:rFonts w:ascii="Times New Roman" w:hAnsi="Times New Roman" w:cs="Times New Roman"/>
          <w:sz w:val="24"/>
          <w:szCs w:val="24"/>
        </w:rPr>
        <w:t xml:space="preserve"> evidenced by th</w:t>
      </w:r>
      <w:r w:rsidR="0080190C" w:rsidRPr="001F4A11">
        <w:rPr>
          <w:rFonts w:ascii="Times New Roman" w:hAnsi="Times New Roman" w:cs="Times New Roman"/>
          <w:sz w:val="24"/>
          <w:szCs w:val="24"/>
        </w:rPr>
        <w:t xml:space="preserve">e comments of </w:t>
      </w:r>
      <w:r w:rsidR="00614E34" w:rsidRPr="001F4A11">
        <w:rPr>
          <w:rFonts w:ascii="Times New Roman" w:hAnsi="Times New Roman" w:cs="Times New Roman"/>
          <w:color w:val="1D1C1D"/>
          <w:sz w:val="24"/>
          <w:szCs w:val="24"/>
        </w:rPr>
        <w:t>PT8 (Physical Observation) “</w:t>
      </w:r>
      <w:r w:rsidR="00614E34" w:rsidRPr="00D73CCF">
        <w:rPr>
          <w:rFonts w:ascii="Times New Roman" w:hAnsi="Times New Roman" w:cs="Times New Roman"/>
          <w:i/>
          <w:color w:val="1D1C1D"/>
          <w:sz w:val="24"/>
          <w:szCs w:val="24"/>
        </w:rPr>
        <w:t>we need to build </w:t>
      </w:r>
      <w:r w:rsidR="00614E34" w:rsidRPr="00D73CCF">
        <w:rPr>
          <w:rStyle w:val="c-mrkdwnhighlight"/>
          <w:rFonts w:ascii="Times New Roman" w:hAnsi="Times New Roman" w:cs="Times New Roman"/>
          <w:i/>
          <w:color w:val="1D1C1D"/>
          <w:sz w:val="24"/>
          <w:szCs w:val="24"/>
        </w:rPr>
        <w:t>trust</w:t>
      </w:r>
      <w:r w:rsidR="00614E34" w:rsidRPr="00D73CCF">
        <w:rPr>
          <w:rFonts w:ascii="Times New Roman" w:hAnsi="Times New Roman" w:cs="Times New Roman"/>
          <w:i/>
          <w:color w:val="1D1C1D"/>
          <w:sz w:val="24"/>
          <w:szCs w:val="24"/>
        </w:rPr>
        <w:t> early doors</w:t>
      </w:r>
      <w:r w:rsidR="00614E34" w:rsidRPr="001F4A11">
        <w:rPr>
          <w:rFonts w:ascii="Times New Roman" w:hAnsi="Times New Roman" w:cs="Times New Roman"/>
          <w:color w:val="1D1C1D"/>
          <w:sz w:val="24"/>
          <w:szCs w:val="24"/>
        </w:rPr>
        <w:t xml:space="preserve">” and </w:t>
      </w:r>
      <w:r w:rsidR="0080190C" w:rsidRPr="001F4A11">
        <w:rPr>
          <w:rFonts w:ascii="Times New Roman" w:hAnsi="Times New Roman" w:cs="Times New Roman"/>
          <w:sz w:val="24"/>
          <w:szCs w:val="24"/>
        </w:rPr>
        <w:t>PT1 (Physical Observation) “</w:t>
      </w:r>
      <w:r w:rsidR="0080190C" w:rsidRPr="00D73CCF">
        <w:rPr>
          <w:rFonts w:ascii="Times New Roman" w:hAnsi="Times New Roman" w:cs="Times New Roman"/>
          <w:i/>
          <w:sz w:val="24"/>
          <w:szCs w:val="24"/>
        </w:rPr>
        <w:t>giving them trust</w:t>
      </w:r>
      <w:r w:rsidR="0080190C" w:rsidRPr="001F4A11">
        <w:rPr>
          <w:rFonts w:ascii="Times New Roman" w:hAnsi="Times New Roman" w:cs="Times New Roman"/>
          <w:sz w:val="24"/>
          <w:szCs w:val="24"/>
        </w:rPr>
        <w:t xml:space="preserve">” </w:t>
      </w:r>
      <w:r w:rsidR="00942811" w:rsidRPr="001F4A11">
        <w:rPr>
          <w:rFonts w:ascii="Times New Roman" w:hAnsi="Times New Roman" w:cs="Times New Roman"/>
          <w:color w:val="1D1C1D"/>
          <w:sz w:val="24"/>
          <w:szCs w:val="24"/>
        </w:rPr>
        <w:t>in order to build</w:t>
      </w:r>
      <w:r w:rsidR="00942811" w:rsidRPr="001F4A11">
        <w:rPr>
          <w:rFonts w:ascii="Times New Roman" w:hAnsi="Times New Roman" w:cs="Times New Roman"/>
          <w:sz w:val="24"/>
          <w:szCs w:val="24"/>
        </w:rPr>
        <w:t xml:space="preserve"> “</w:t>
      </w:r>
      <w:r w:rsidR="009A4010" w:rsidRPr="00D73CCF">
        <w:rPr>
          <w:rFonts w:ascii="Times New Roman" w:hAnsi="Times New Roman" w:cs="Times New Roman"/>
          <w:i/>
          <w:color w:val="1D1C1D"/>
          <w:sz w:val="24"/>
          <w:szCs w:val="24"/>
        </w:rPr>
        <w:t>an element of security, </w:t>
      </w:r>
      <w:r w:rsidR="009A4010" w:rsidRPr="00D73CCF">
        <w:rPr>
          <w:rStyle w:val="c-mrkdwnhighlight"/>
          <w:rFonts w:ascii="Times New Roman" w:hAnsi="Times New Roman" w:cs="Times New Roman"/>
          <w:i/>
          <w:color w:val="1D1C1D"/>
          <w:sz w:val="24"/>
          <w:szCs w:val="24"/>
        </w:rPr>
        <w:t>trust</w:t>
      </w:r>
      <w:r w:rsidR="009A4010" w:rsidRPr="00D73CCF">
        <w:rPr>
          <w:rFonts w:ascii="Times New Roman" w:hAnsi="Times New Roman" w:cs="Times New Roman"/>
          <w:i/>
          <w:color w:val="1D1C1D"/>
          <w:sz w:val="24"/>
          <w:szCs w:val="24"/>
        </w:rPr>
        <w:t> and more formal partnering between the two organisations</w:t>
      </w:r>
      <w:r w:rsidR="009A4010" w:rsidRPr="001F4A11">
        <w:rPr>
          <w:rFonts w:ascii="Times New Roman" w:hAnsi="Times New Roman" w:cs="Times New Roman"/>
          <w:color w:val="1D1C1D"/>
          <w:sz w:val="24"/>
          <w:szCs w:val="24"/>
        </w:rPr>
        <w:t>”</w:t>
      </w:r>
      <w:r w:rsidR="00C90043" w:rsidRPr="001F4A11">
        <w:rPr>
          <w:rFonts w:ascii="Times New Roman" w:hAnsi="Times New Roman" w:cs="Times New Roman"/>
          <w:color w:val="1D1C1D"/>
          <w:sz w:val="24"/>
          <w:szCs w:val="24"/>
        </w:rPr>
        <w:t xml:space="preserve"> (PT3, Physical Observation)</w:t>
      </w:r>
      <w:r w:rsidR="0060653E" w:rsidRPr="001F4A11">
        <w:rPr>
          <w:rFonts w:ascii="Times New Roman" w:hAnsi="Times New Roman" w:cs="Times New Roman"/>
          <w:color w:val="1D1C1D"/>
          <w:sz w:val="24"/>
          <w:szCs w:val="24"/>
        </w:rPr>
        <w:t>,</w:t>
      </w:r>
      <w:r w:rsidR="0060653E" w:rsidRPr="001F4A11">
        <w:rPr>
          <w:rFonts w:ascii="Times New Roman" w:hAnsi="Times New Roman" w:cs="Times New Roman"/>
          <w:b/>
          <w:bCs/>
          <w:color w:val="1D1C1D"/>
          <w:sz w:val="24"/>
          <w:szCs w:val="24"/>
        </w:rPr>
        <w:t xml:space="preserve"> </w:t>
      </w:r>
      <w:r w:rsidR="00614E34" w:rsidRPr="001F4A11">
        <w:rPr>
          <w:rFonts w:ascii="Times New Roman" w:hAnsi="Times New Roman" w:cs="Times New Roman"/>
          <w:sz w:val="24"/>
          <w:szCs w:val="24"/>
        </w:rPr>
        <w:t>W</w:t>
      </w:r>
      <w:r w:rsidRPr="001F4A11">
        <w:rPr>
          <w:rFonts w:ascii="Times New Roman" w:hAnsi="Times New Roman" w:cs="Times New Roman"/>
          <w:sz w:val="24"/>
          <w:szCs w:val="24"/>
        </w:rPr>
        <w:t>ithout th</w:t>
      </w:r>
      <w:r w:rsidR="00614E34" w:rsidRPr="001F4A11">
        <w:rPr>
          <w:rFonts w:ascii="Times New Roman" w:hAnsi="Times New Roman" w:cs="Times New Roman"/>
          <w:sz w:val="24"/>
          <w:szCs w:val="24"/>
        </w:rPr>
        <w:t>is</w:t>
      </w:r>
      <w:r w:rsidRPr="001F4A11">
        <w:rPr>
          <w:rFonts w:ascii="Times New Roman" w:hAnsi="Times New Roman" w:cs="Times New Roman"/>
          <w:sz w:val="24"/>
          <w:szCs w:val="24"/>
        </w:rPr>
        <w:t xml:space="preserve"> trust of </w:t>
      </w:r>
      <w:r w:rsidR="00614E34" w:rsidRPr="001F4A11">
        <w:rPr>
          <w:rFonts w:ascii="Times New Roman" w:hAnsi="Times New Roman" w:cs="Times New Roman"/>
          <w:sz w:val="24"/>
          <w:szCs w:val="24"/>
        </w:rPr>
        <w:t xml:space="preserve">from </w:t>
      </w:r>
      <w:r w:rsidRPr="001F4A11">
        <w:rPr>
          <w:rFonts w:ascii="Times New Roman" w:hAnsi="Times New Roman" w:cs="Times New Roman"/>
          <w:sz w:val="24"/>
          <w:szCs w:val="24"/>
        </w:rPr>
        <w:t>all</w:t>
      </w:r>
      <w:r w:rsidR="00614E34" w:rsidRPr="001F4A11">
        <w:rPr>
          <w:rFonts w:ascii="Times New Roman" w:hAnsi="Times New Roman" w:cs="Times New Roman"/>
          <w:sz w:val="24"/>
          <w:szCs w:val="24"/>
        </w:rPr>
        <w:t xml:space="preserve"> the</w:t>
      </w:r>
      <w:r w:rsidRPr="001F4A11">
        <w:rPr>
          <w:rFonts w:ascii="Times New Roman" w:hAnsi="Times New Roman" w:cs="Times New Roman"/>
          <w:sz w:val="24"/>
          <w:szCs w:val="24"/>
        </w:rPr>
        <w:t xml:space="preserve"> participants</w:t>
      </w:r>
      <w:r w:rsidR="00614E34" w:rsidRPr="001F4A11">
        <w:rPr>
          <w:rFonts w:ascii="Times New Roman" w:hAnsi="Times New Roman" w:cs="Times New Roman"/>
          <w:sz w:val="24"/>
          <w:szCs w:val="24"/>
        </w:rPr>
        <w:t>,</w:t>
      </w:r>
      <w:r w:rsidRPr="001F4A11">
        <w:rPr>
          <w:rFonts w:ascii="Times New Roman" w:hAnsi="Times New Roman" w:cs="Times New Roman"/>
          <w:sz w:val="24"/>
          <w:szCs w:val="24"/>
        </w:rPr>
        <w:t xml:space="preserve"> the collaboration and openness needed for the actors within the process to share knowledge would not occur. Several previous studies also outline the importance of trust in generating outcomes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{"citationItems":[{"id":"ITEM-1","itemData":{"DOI":"10.1111/radm.12056","ISBN":"0033-6807","ISSN":"14679310","abstract":"In the ‘knowledge economy’ upheld by the European Lisbon strategy, knowledge‐intensive services are considered a key driver for innovation and competitiveness. A category of knowledge‐intensive services that has become of utmost importance in the last few decades is new product development (NPD) services, which interconnect distant knowledge domains with the client firms. In addition to NPD service providers, web‐based innovation intermediaries have started to help innovative firms access dispersed bodies of knowledge. Despite the heterogeneity of their characteristics, however, a clear typology of the strategies used by traditional NPD service providers and web‐based intermediaries to interact with their knowledge sources and with their clients is missing. This typology would be very useful for those firms that are willing to collaborate with innovation intermediaries because it could highlight the typologies of NPD problems different intermediaries are apt to address and the managerial challenges that working with them entails. Developing such a classification framework is the main goal of this paper. The typology proposed in this paper suggests that innovation intermediaries should be distinguished based on the following: (1) the way they access their distributed knowledge sources and (2) the way they deliver value to their clients. By combining these two dimensions, four categories of innovation intermediaries are identified, which are named brokers, mediators, collectors and connectors. A multiple case study analysis involving four innovation intermediaries and 12 of their clients is presented in the paper. The analysis provides exploratory insights into (1) the typologies of NPD problems that each class of intermediaries addresses and (2) the managerial challenges that working with each of them entails. These preliminary findings call for further theoretical and empirical research into the complex interaction among innovation intermediaries, their dispersed sources of knowledge and their clients.","author":[{"dropping-particle":"","family":"Colombo","given":"Gabriele","non-dropping-particle":"","parse-names":false,"suffix":""},{"dropping-particle":"","family":"Dell'Era","given":"Claudio","non-dropping-particle":"","parse-names":false,"suffix":""},{"dropping-particle":"","family":"Frattini","given":"Federico","non-dropping-particle":"","parse-names":false,"suffix":""}],"container-title":"R and D Management","id":"ITEM-1","issue":"2","issued":{"date-parts":[["2015"]]},"page":"126-146","title":"Exploring the contribution of innovation intermediaries to the new product development (NPD) process: A typology and an empirical study","type":"article-journal","volume":"45"},"uris":["http://www.mendeley.com/documents/?uuid=5daa9b83-c87d-46b9-b977-126698098995"]},{"id":"ITEM-2","itemData":{"DOI":"10.1177/1476127017706610","ISBN":"1476-1270","ISSN":"1741315X","abstract":"The purpose of this article is to suggest a (preliminary) taxonomy and research agenda for the topic of “firms, crowds, and innovation” and to provide an introduction to the associated special issue. We specifically discuss how various crowd-related phenomena and practices—for example, crowdsourcing, crowdfunding, user innovation, and peer production—relate to theories of the firm, with particular attention on “soFelin, T., Lakhani, K. R. and Tushman, M. L. (2017) ‘Firms, crowds, and innovation’, Strategic Organization, 15(2), pp. 119–140. doi: 10.1177/1476127017706610.ciality” in firms and markets. We first briefly review extant theories of the firm and then discuss three theoretical aspects of sociality related to crowds in the context of strategy, organizations, and innovation: (1) the functions of sociality (sociality as extension of rationality, sociality as sensing and signaling, sociality as matching and identity), (2) the forms of sociality (independent/aggregate and interacting/emergent forms of sociality), and (3) the failures of sociality (misattribution and misapplication). We conclude with an outline of future research directions and introduce the special issue papers and essays","author":[{"dropping-particle":"","family":"Felin","given":"Teppo","non-dropping-particle":"","parse-names":false,"suffix":""},{"dropping-particle":"","family":"Lakhani","given":"Karim R.","non-dropping-particle":"","parse-names":false,"suffix":""},{"dropping-particle":"","family":"Tushman","given":"Michael L.","non-dropping-particle":"","parse-names":false,"suffix":""}],"container-title":"Strategic Organization","id":"ITEM-2","issue":"2","issued":{"date-parts":[["2017"]]},"page":"119-140","title":"Firms, crowds, and innovation","type":"article-journal","volume":"15"},"uris":["http://www.mendeley.com/documents/?uuid=fe301155-adc4-4570-b998-d8ae014fc8b1"]},{"id":"ITEM-3","itemData":{"DOI":"10.1016/j.jbusres.2015.10.065","ISBN":"0148-2963","ISSN":"01482963","PMID":"1778377248","abstract":"Finding newsources for ideas and solutions is central to the innovation process. Organizations are increasing the use of crowd and crowd-based platforms to find novel solutions, raise capital, develop new products, pursue collaborative ventures, and develop outcome-based services. Researchers are using crowdsourcing to describe this breadth and depth of organizational level engagement with the crowd for explaining search behavior for innovative action. Despite crowdsourcing's potential, most of the research on crowdsourcing focuses around the end functionality of crowdsourcing in the innovation process (e.g., end-product development, continuous feedback, and collaborative ventures). What is missing from the current research is a certain level of inquiry into the theoretical foundations and their implications for subjects like organizational forms and institutional logic that are central for crowd-level engagement. Against this background, this study identifies emerging research themes within crowdsourcing, and maps out the future research lines.","author":[{"dropping-particle":"","family":"Palacios","given":"Miguel","non-dropping-particle":"","parse-names":false,"suffix":""},{"dropping-particle":"","family":"Martinez-Corral","given":"Alberto","non-dropping-particle":"","parse-names":false,"suffix":""},{"dropping-particle":"","family":"Nisar","given":"Arsalan","non-dropping-particle":"","parse-names":false,"suffix":""},{"dropping-particle":"","family":"Grijalvo","given":"Mercedes","non-dropping-particle":"","parse-names":false,"suffix":""}],"container-title":"Journal of Business Research","id":"ITEM-3","issue":"5","issued":{"date-parts":[["2016"]]},"page":"1834-1839","publisher":"Elsevier Inc.","title":"Crowdsourcing and organizational forms: Emerging trends and research implications","type":"article-journal","volume":"69"},"uris":["http://www.mendeley.com/documents/?uuid=604f620c-1602-4330-a37f-523a3e73445e"]}],"mendeley":{"formattedCitation":"(Colombo et al., 2015; Felin et al., 2017b; Palacios, Martinez-Corral, Nisar, &amp; Grijalvo, 2016)","plainTextFormattedCitation":"(Colombo et al., 2015; Felin et al., 2017b; Palacios, Martinez-Corral, Nisar, &amp; Grijalvo, 2016)","previouslyFormattedCitation":"(Colombo, Dell’Era and Frattini, 2015; Palacios &lt;i&gt;et al.&lt;/i&gt;, 2016; Felin, Lakhani and Tushman, 2017b)"},"properties":{"noteIndex":0},"schema":"https://github.com/citation-style-language/schema/raw/master/csl-citation.json"}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(Colombo et al., 2015; Felin et al., 2017b; Palacios, Martinez-Corral, Nisar, &amp; Grijalvo, 2016)</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with the benefits including not just the direct benefits of innovation, but also indirect benefits of saving time and  money on monitoring partners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{"citationItems":[{"id":"ITEM-1","itemData":{"DOI":"10.1016/j.technovation.2014.07.011","ISBN":"01664972","ISSN":"01664972","abstract":"External knowledge sharing and knowledge leakage often pose a strategic dilemma when firms conduct innovation activities. In this study, we focus on the positive and negative effects of this phenomenon. In particular, we empirically examine the effects of a firm's external knowledge sharing on its relative innovation performance under the contingencies of accidental and intentional leakage of business-critical knowledge. Results based on a survey of 150 Finnish technology-intensive firms show that external knowledge sharing has a positive effect on innovation performance, but high levels of accidental and intentional knowledge leakage by a firm's employees negatively moderate this relationship. These results contribute to the understanding of the potentially positive and negative issues related to external knowledge sharing and knowledge leakage, which have thus far remained empirically under-researched.","author":[{"dropping-particle":"","family":"Ritala","given":"Paavo","non-dropping-particle":"","parse-names":false,"suffix":""},{"dropping-particle":"","family":"Olander","given":"Heidi","non-dropping-particle":"","parse-names":false,"suffix":""},{"dropping-particle":"","family":"Michailova","given":"Snejina","non-dropping-particle":"","parse-names":false,"suffix":""},{"dropping-particle":"","family":"Husted","given":"Kenneth","non-dropping-particle":"","parse-names":false,"suffix":""}],"container-title":"Technovation","id":"ITEM-1","issued":{"date-parts":[["2015"]]},"page":"22-31","publisher":"Elsevier","title":"Knowledge sharing, knowledge leaking and relative innovation performance: An empirical study","type":"article-journal","volume":"35"},"uris":["http://www.mendeley.com/documents/?uuid=19a99efd-2deb-4a2a-9b9e-ca261bd422b7"]}],"mendeley":{"formattedCitation":"(Ritala, Olander, Michailova, &amp; Husted, 2015)","plainTextFormattedCitation":"(Ritala, Olander, Michailova, &amp; Husted, 2015)","previouslyFormattedCitation":"(Ritala &lt;i&gt;et al.&lt;/i&gt;, 2015)"},"properties":{"noteIndex":0},"schema":"https://github.com/citation-style-language/schema/raw/master/csl-citation.json"}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(Ritala, Olander, Michailova, &amp; Husted, 2015)</w:t>
      </w:r>
      <w:r w:rsidRPr="001F4A11">
        <w:rPr>
          <w:rFonts w:ascii="Times New Roman" w:hAnsi="Times New Roman" w:cs="Times New Roman"/>
          <w:sz w:val="24"/>
          <w:szCs w:val="24"/>
        </w:rPr>
        <w:fldChar w:fldCharType="end"/>
      </w:r>
      <w:r w:rsidR="001D4708">
        <w:rPr>
          <w:rFonts w:ascii="Times New Roman" w:hAnsi="Times New Roman" w:cs="Times New Roman"/>
          <w:sz w:val="24"/>
          <w:szCs w:val="24"/>
        </w:rPr>
        <w:t xml:space="preserve">. </w:t>
      </w:r>
      <w:r w:rsidRPr="001F4A11">
        <w:rPr>
          <w:rFonts w:ascii="Times New Roman" w:hAnsi="Times New Roman" w:cs="Times New Roman"/>
          <w:sz w:val="24"/>
          <w:szCs w:val="24"/>
        </w:rPr>
        <w:t>The findings of this study also indicate a place for technology in building that trust as PT1 commented that customers “</w:t>
      </w:r>
      <w:r w:rsidRPr="001D4708">
        <w:rPr>
          <w:rFonts w:ascii="Times New Roman" w:hAnsi="Times New Roman" w:cs="Times New Roman"/>
          <w:i/>
          <w:sz w:val="24"/>
          <w:szCs w:val="24"/>
        </w:rPr>
        <w:t xml:space="preserve">need </w:t>
      </w:r>
      <w:r w:rsidRPr="001D4708">
        <w:rPr>
          <w:rFonts w:ascii="Times New Roman" w:hAnsi="Times New Roman" w:cs="Times New Roman"/>
          <w:i/>
          <w:color w:val="1D1C1D"/>
          <w:sz w:val="24"/>
          <w:szCs w:val="24"/>
        </w:rPr>
        <w:t>to keep their </w:t>
      </w:r>
      <w:r w:rsidRPr="001D4708">
        <w:rPr>
          <w:rStyle w:val="c-mrkdwnhighlight"/>
          <w:rFonts w:ascii="Times New Roman" w:hAnsi="Times New Roman" w:cs="Times New Roman"/>
          <w:i/>
          <w:color w:val="1D1C1D"/>
          <w:sz w:val="24"/>
          <w:szCs w:val="24"/>
        </w:rPr>
        <w:t>trust</w:t>
      </w:r>
      <w:r w:rsidRPr="001D4708">
        <w:rPr>
          <w:rFonts w:ascii="Times New Roman" w:hAnsi="Times New Roman" w:cs="Times New Roman"/>
          <w:i/>
          <w:color w:val="1D1C1D"/>
          <w:sz w:val="24"/>
          <w:szCs w:val="24"/>
        </w:rPr>
        <w:t> in the product</w:t>
      </w:r>
      <w:r w:rsidRPr="001F4A11">
        <w:rPr>
          <w:rFonts w:ascii="Times New Roman" w:hAnsi="Times New Roman" w:cs="Times New Roman"/>
          <w:color w:val="1D1C1D"/>
          <w:sz w:val="24"/>
          <w:szCs w:val="24"/>
        </w:rPr>
        <w:t xml:space="preserve">”. The trust relationship extends beyond the values of the solution providers and the recipients to the technology deployed by the intermediary, which is an important contribution to the innovation intermediary’s occupational mandate and explains in part how they facilitate innovation (RQ1). </w:t>
      </w:r>
    </w:p>
    <w:p w14:paraId="06BC58F6" w14:textId="55653FBE" w:rsidR="009B6EFF" w:rsidRDefault="009B6EFF">
      <w:pPr>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14:paraId="285E05C1" w14:textId="51B7F1E4" w:rsidR="00E91BCE" w:rsidRDefault="00E91BCE" w:rsidP="00FB02E2">
      <w:pPr>
        <w:pStyle w:val="Heading2"/>
        <w:numPr>
          <w:ilvl w:val="0"/>
          <w:numId w:val="0"/>
        </w:numPr>
        <w:spacing w:line="240" w:lineRule="auto"/>
        <w:jc w:val="both"/>
        <w:rPr>
          <w:rFonts w:ascii="Times New Roman" w:hAnsi="Times New Roman" w:cs="Times New Roman"/>
          <w:sz w:val="24"/>
          <w:szCs w:val="24"/>
        </w:rPr>
      </w:pPr>
      <w:bookmarkStart w:id="16" w:name="_Toc72169718"/>
      <w:r w:rsidRPr="001F4A11">
        <w:rPr>
          <w:rFonts w:ascii="Times New Roman" w:hAnsi="Times New Roman" w:cs="Times New Roman"/>
          <w:sz w:val="24"/>
          <w:szCs w:val="24"/>
        </w:rPr>
        <w:lastRenderedPageBreak/>
        <w:t>Conclusion</w:t>
      </w:r>
      <w:bookmarkEnd w:id="16"/>
      <w:r w:rsidR="004A4211">
        <w:rPr>
          <w:rFonts w:ascii="Times New Roman" w:hAnsi="Times New Roman" w:cs="Times New Roman"/>
          <w:sz w:val="24"/>
          <w:szCs w:val="24"/>
        </w:rPr>
        <w:t>s</w:t>
      </w:r>
    </w:p>
    <w:p w14:paraId="18C7A527" w14:textId="77777777" w:rsidR="006C5235" w:rsidRPr="006C5235" w:rsidRDefault="006C5235" w:rsidP="006C5235"/>
    <w:p w14:paraId="3A0F8C63" w14:textId="3585BDFE" w:rsidR="00503974"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w:t>
      </w:r>
      <w:r w:rsidR="00614E34" w:rsidRPr="001F4A11">
        <w:rPr>
          <w:rFonts w:ascii="Times New Roman" w:hAnsi="Times New Roman" w:cs="Times New Roman"/>
          <w:sz w:val="24"/>
          <w:szCs w:val="24"/>
        </w:rPr>
        <w:t xml:space="preserve">study </w:t>
      </w:r>
      <w:r w:rsidRPr="001F4A11">
        <w:rPr>
          <w:rFonts w:ascii="Times New Roman" w:hAnsi="Times New Roman" w:cs="Times New Roman"/>
          <w:sz w:val="24"/>
          <w:szCs w:val="24"/>
        </w:rPr>
        <w:t xml:space="preserve">set out to establish how an innovation intermediary facilitates innovation (RQ1) and in doing so creates an occupational mandate </w:t>
      </w:r>
      <w:r w:rsidR="0009265E">
        <w:rPr>
          <w:rFonts w:ascii="Times New Roman" w:hAnsi="Times New Roman" w:cs="Times New Roman"/>
          <w:sz w:val="24"/>
          <w:szCs w:val="24"/>
        </w:rPr>
        <w:t xml:space="preserve">(RQ2) </w:t>
      </w:r>
      <w:r w:rsidRPr="001F4A11">
        <w:rPr>
          <w:rFonts w:ascii="Times New Roman" w:hAnsi="Times New Roman" w:cs="Times New Roman"/>
          <w:sz w:val="24"/>
          <w:szCs w:val="24"/>
        </w:rPr>
        <w:t>for the innovation intermedia</w:t>
      </w:r>
      <w:r w:rsidR="00FB02E2">
        <w:rPr>
          <w:rFonts w:ascii="Times New Roman" w:hAnsi="Times New Roman" w:cs="Times New Roman"/>
          <w:sz w:val="24"/>
          <w:szCs w:val="24"/>
        </w:rPr>
        <w:t xml:space="preserve">ry, which is expressed in Figure 3 </w:t>
      </w:r>
      <w:r w:rsidRPr="001F4A11">
        <w:rPr>
          <w:rFonts w:ascii="Times New Roman" w:hAnsi="Times New Roman" w:cs="Times New Roman"/>
          <w:sz w:val="24"/>
          <w:szCs w:val="24"/>
        </w:rPr>
        <w:t>below:</w:t>
      </w:r>
    </w:p>
    <w:p w14:paraId="0189928D" w14:textId="79C9FFBF" w:rsidR="00E91BCE" w:rsidRPr="00503974" w:rsidRDefault="00FB02E2" w:rsidP="00503974">
      <w:pPr>
        <w:spacing w:line="240" w:lineRule="auto"/>
        <w:jc w:val="both"/>
        <w:rPr>
          <w:rFonts w:ascii="Times New Roman" w:hAnsi="Times New Roman" w:cs="Times New Roman"/>
          <w:b/>
          <w:sz w:val="24"/>
          <w:szCs w:val="24"/>
        </w:rPr>
      </w:pPr>
      <w:r w:rsidRPr="00503974">
        <w:rPr>
          <w:rFonts w:ascii="Times New Roman" w:hAnsi="Times New Roman" w:cs="Times New Roman"/>
          <w:b/>
          <w:sz w:val="24"/>
          <w:szCs w:val="24"/>
        </w:rPr>
        <w:t>Figure 3</w:t>
      </w:r>
      <w:r w:rsidR="00E91BCE" w:rsidRPr="00503974">
        <w:rPr>
          <w:rFonts w:ascii="Times New Roman" w:hAnsi="Times New Roman" w:cs="Times New Roman"/>
          <w:b/>
          <w:sz w:val="24"/>
          <w:szCs w:val="24"/>
        </w:rPr>
        <w:t>. Occupational Mandate for Innovation Intermediary</w:t>
      </w:r>
    </w:p>
    <w:p w14:paraId="15C7E3DF" w14:textId="77777777" w:rsidR="00E91BCE" w:rsidRPr="001F4A11" w:rsidRDefault="00E91BCE" w:rsidP="001F4A11">
      <w:pPr>
        <w:spacing w:line="240" w:lineRule="auto"/>
        <w:jc w:val="both"/>
        <w:rPr>
          <w:rFonts w:ascii="Times New Roman" w:hAnsi="Times New Roman" w:cs="Times New Roman"/>
          <w:sz w:val="24"/>
          <w:szCs w:val="24"/>
        </w:rPr>
      </w:pPr>
      <w:r w:rsidRPr="001F4A11">
        <w:rPr>
          <w:rFonts w:ascii="Times New Roman" w:hAnsi="Times New Roman" w:cs="Times New Roman"/>
          <w:noProof/>
          <w:sz w:val="24"/>
          <w:szCs w:val="24"/>
          <w:lang w:eastAsia="en-GB"/>
        </w:rPr>
        <mc:AlternateContent>
          <mc:Choice Requires="wps">
            <w:drawing>
              <wp:anchor distT="0" distB="0" distL="114300" distR="114300" simplePos="0" relativeHeight="251658246" behindDoc="0" locked="0" layoutInCell="1" allowOverlap="1" wp14:anchorId="39586A1E" wp14:editId="0FEBC1DD">
                <wp:simplePos x="0" y="0"/>
                <wp:positionH relativeFrom="column">
                  <wp:posOffset>1235710</wp:posOffset>
                </wp:positionH>
                <wp:positionV relativeFrom="paragraph">
                  <wp:posOffset>246380</wp:posOffset>
                </wp:positionV>
                <wp:extent cx="2990850" cy="1101725"/>
                <wp:effectExtent l="0" t="0" r="19050" b="22225"/>
                <wp:wrapNone/>
                <wp:docPr id="53" name="Rectangle: Rounded Corners 53"/>
                <wp:cNvGraphicFramePr/>
                <a:graphic xmlns:a="http://schemas.openxmlformats.org/drawingml/2006/main">
                  <a:graphicData uri="http://schemas.microsoft.com/office/word/2010/wordprocessingShape">
                    <wps:wsp>
                      <wps:cNvSpPr/>
                      <wps:spPr>
                        <a:xfrm>
                          <a:off x="0" y="0"/>
                          <a:ext cx="2990850" cy="1101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E2E5CD" w14:textId="77777777" w:rsidR="001B4710" w:rsidRPr="00B935DB" w:rsidRDefault="001B4710" w:rsidP="00E91BCE">
                            <w:pPr>
                              <w:spacing w:after="0" w:line="240" w:lineRule="auto"/>
                              <w:rPr>
                                <w:sz w:val="16"/>
                                <w:szCs w:val="16"/>
                              </w:rPr>
                            </w:pPr>
                            <w:r w:rsidRPr="00B935DB">
                              <w:rPr>
                                <w:sz w:val="16"/>
                                <w:szCs w:val="16"/>
                              </w:rPr>
                              <w:t>Culture</w:t>
                            </w:r>
                          </w:p>
                          <w:p w14:paraId="7C96D6DD" w14:textId="77777777" w:rsidR="001B4710" w:rsidRPr="0031400F" w:rsidRDefault="001B4710" w:rsidP="00E91BCE">
                            <w:pPr>
                              <w:numPr>
                                <w:ilvl w:val="0"/>
                                <w:numId w:val="12"/>
                              </w:numPr>
                              <w:spacing w:after="0" w:line="240" w:lineRule="auto"/>
                              <w:rPr>
                                <w:sz w:val="16"/>
                                <w:szCs w:val="16"/>
                              </w:rPr>
                            </w:pPr>
                            <w:r w:rsidRPr="0031400F">
                              <w:rPr>
                                <w:sz w:val="16"/>
                                <w:szCs w:val="16"/>
                              </w:rPr>
                              <w:t>Shared understanding: Leadership in innovation is people and technology-led</w:t>
                            </w:r>
                          </w:p>
                          <w:p w14:paraId="41BDE3FB" w14:textId="77777777" w:rsidR="001B4710" w:rsidRPr="00B935DB" w:rsidRDefault="001B4710" w:rsidP="00E91BCE">
                            <w:pPr>
                              <w:numPr>
                                <w:ilvl w:val="0"/>
                                <w:numId w:val="12"/>
                              </w:numPr>
                              <w:spacing w:after="0" w:line="240" w:lineRule="auto"/>
                              <w:rPr>
                                <w:sz w:val="16"/>
                                <w:szCs w:val="16"/>
                              </w:rPr>
                            </w:pPr>
                            <w:r w:rsidRPr="00B935DB">
                              <w:rPr>
                                <w:sz w:val="16"/>
                                <w:szCs w:val="16"/>
                              </w:rPr>
                              <w:t>Shared understanding: Practice and preparation when communicating</w:t>
                            </w:r>
                          </w:p>
                          <w:p w14:paraId="2CDFEC3A" w14:textId="77777777" w:rsidR="001B4710" w:rsidRDefault="001B4710" w:rsidP="00E91BCE">
                            <w:pPr>
                              <w:numPr>
                                <w:ilvl w:val="0"/>
                                <w:numId w:val="12"/>
                              </w:numPr>
                              <w:spacing w:after="0" w:line="240" w:lineRule="auto"/>
                              <w:rPr>
                                <w:sz w:val="16"/>
                                <w:szCs w:val="16"/>
                              </w:rPr>
                            </w:pPr>
                            <w:r w:rsidRPr="00B935DB">
                              <w:rPr>
                                <w:sz w:val="16"/>
                                <w:szCs w:val="16"/>
                              </w:rPr>
                              <w:t>Behaviours: Professional Focus and Teamwork</w:t>
                            </w:r>
                          </w:p>
                          <w:p w14:paraId="257630F5" w14:textId="77777777" w:rsidR="001B4710" w:rsidRPr="00B935DB" w:rsidRDefault="001B4710" w:rsidP="00E91BCE">
                            <w:pPr>
                              <w:numPr>
                                <w:ilvl w:val="0"/>
                                <w:numId w:val="12"/>
                              </w:numPr>
                              <w:spacing w:after="0" w:line="240" w:lineRule="auto"/>
                              <w:rPr>
                                <w:sz w:val="16"/>
                                <w:szCs w:val="16"/>
                              </w:rPr>
                            </w:pPr>
                            <w:r>
                              <w:rPr>
                                <w:sz w:val="16"/>
                                <w:szCs w:val="16"/>
                              </w:rPr>
                              <w:t>Action orientated and trusting</w:t>
                            </w:r>
                          </w:p>
                          <w:p w14:paraId="4240F036" w14:textId="77777777" w:rsidR="001B4710" w:rsidRPr="00B935DB" w:rsidRDefault="001B4710" w:rsidP="00E91BCE">
                            <w:pPr>
                              <w:numPr>
                                <w:ilvl w:val="0"/>
                                <w:numId w:val="12"/>
                              </w:numPr>
                              <w:spacing w:line="240" w:lineRule="auto"/>
                              <w:rPr>
                                <w:sz w:val="16"/>
                                <w:szCs w:val="16"/>
                              </w:rPr>
                            </w:pPr>
                            <w:r w:rsidRPr="00B935DB">
                              <w:rPr>
                                <w:sz w:val="16"/>
                                <w:szCs w:val="16"/>
                              </w:rPr>
                              <w:t xml:space="preserve">Values: Action orientated and trusting </w:t>
                            </w:r>
                          </w:p>
                          <w:p w14:paraId="504C0CDA" w14:textId="77777777" w:rsidR="001B4710" w:rsidRDefault="001B4710" w:rsidP="00E91BCE">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86A1E" id="Rectangle: Rounded Corners 53" o:spid="_x0000_s1026" style="position:absolute;left:0;text-align:left;margin-left:97.3pt;margin-top:19.4pt;width:235.5pt;height:86.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" fillcolor="#4472c4 [3204]" strokecolor="#1f3763 [1604]" strokeweight="1pt">
                <v:stroke joinstyle="miter"/>
                <v:textbox>
                  <w:txbxContent>
                    <w:p w14:paraId="55E2E5CD" w14:textId="77777777" w:rsidR="001B4710" w:rsidRPr="00B935DB" w:rsidRDefault="001B4710" w:rsidP="00E91BCE">
                      <w:pPr>
                        <w:spacing w:after="0" w:line="240" w:lineRule="auto"/>
                        <w:rPr>
                          <w:sz w:val="16"/>
                          <w:szCs w:val="16"/>
                        </w:rPr>
                      </w:pPr>
                      <w:r w:rsidRPr="00B935DB">
                        <w:rPr>
                          <w:sz w:val="16"/>
                          <w:szCs w:val="16"/>
                        </w:rPr>
                        <w:t>Culture</w:t>
                      </w:r>
                    </w:p>
                    <w:p w14:paraId="7C96D6DD" w14:textId="77777777" w:rsidR="001B4710" w:rsidRPr="0031400F" w:rsidRDefault="001B4710" w:rsidP="00E91BCE">
                      <w:pPr>
                        <w:numPr>
                          <w:ilvl w:val="0"/>
                          <w:numId w:val="12"/>
                        </w:numPr>
                        <w:spacing w:after="0" w:line="240" w:lineRule="auto"/>
                        <w:rPr>
                          <w:sz w:val="16"/>
                          <w:szCs w:val="16"/>
                        </w:rPr>
                      </w:pPr>
                      <w:r w:rsidRPr="0031400F">
                        <w:rPr>
                          <w:sz w:val="16"/>
                          <w:szCs w:val="16"/>
                        </w:rPr>
                        <w:t>Shared understanding: Leadership in innovation is people and technology-led</w:t>
                      </w:r>
                    </w:p>
                    <w:p w14:paraId="41BDE3FB" w14:textId="77777777" w:rsidR="001B4710" w:rsidRPr="00B935DB" w:rsidRDefault="001B4710" w:rsidP="00E91BCE">
                      <w:pPr>
                        <w:numPr>
                          <w:ilvl w:val="0"/>
                          <w:numId w:val="12"/>
                        </w:numPr>
                        <w:spacing w:after="0" w:line="240" w:lineRule="auto"/>
                        <w:rPr>
                          <w:sz w:val="16"/>
                          <w:szCs w:val="16"/>
                        </w:rPr>
                      </w:pPr>
                      <w:r w:rsidRPr="00B935DB">
                        <w:rPr>
                          <w:sz w:val="16"/>
                          <w:szCs w:val="16"/>
                        </w:rPr>
                        <w:t>Shared understanding: Practice and preparation when communicating</w:t>
                      </w:r>
                    </w:p>
                    <w:p w14:paraId="2CDFEC3A" w14:textId="77777777" w:rsidR="001B4710" w:rsidRDefault="001B4710" w:rsidP="00E91BCE">
                      <w:pPr>
                        <w:numPr>
                          <w:ilvl w:val="0"/>
                          <w:numId w:val="12"/>
                        </w:numPr>
                        <w:spacing w:after="0" w:line="240" w:lineRule="auto"/>
                        <w:rPr>
                          <w:sz w:val="16"/>
                          <w:szCs w:val="16"/>
                        </w:rPr>
                      </w:pPr>
                      <w:r w:rsidRPr="00B935DB">
                        <w:rPr>
                          <w:sz w:val="16"/>
                          <w:szCs w:val="16"/>
                        </w:rPr>
                        <w:t>Behaviours: Professional Focus and Teamwork</w:t>
                      </w:r>
                    </w:p>
                    <w:p w14:paraId="257630F5" w14:textId="77777777" w:rsidR="001B4710" w:rsidRPr="00B935DB" w:rsidRDefault="001B4710" w:rsidP="00E91BCE">
                      <w:pPr>
                        <w:numPr>
                          <w:ilvl w:val="0"/>
                          <w:numId w:val="12"/>
                        </w:numPr>
                        <w:spacing w:after="0" w:line="240" w:lineRule="auto"/>
                        <w:rPr>
                          <w:sz w:val="16"/>
                          <w:szCs w:val="16"/>
                        </w:rPr>
                      </w:pPr>
                      <w:r>
                        <w:rPr>
                          <w:sz w:val="16"/>
                          <w:szCs w:val="16"/>
                        </w:rPr>
                        <w:t>Action orientated and trusting</w:t>
                      </w:r>
                    </w:p>
                    <w:p w14:paraId="4240F036" w14:textId="77777777" w:rsidR="001B4710" w:rsidRPr="00B935DB" w:rsidRDefault="001B4710" w:rsidP="00E91BCE">
                      <w:pPr>
                        <w:numPr>
                          <w:ilvl w:val="0"/>
                          <w:numId w:val="12"/>
                        </w:numPr>
                        <w:spacing w:line="240" w:lineRule="auto"/>
                        <w:rPr>
                          <w:sz w:val="16"/>
                          <w:szCs w:val="16"/>
                        </w:rPr>
                      </w:pPr>
                      <w:r w:rsidRPr="00B935DB">
                        <w:rPr>
                          <w:sz w:val="16"/>
                          <w:szCs w:val="16"/>
                        </w:rPr>
                        <w:t xml:space="preserve">Values: Action orientated and trusting </w:t>
                      </w:r>
                    </w:p>
                    <w:p w14:paraId="504C0CDA" w14:textId="77777777" w:rsidR="001B4710" w:rsidRDefault="001B4710" w:rsidP="00E91BCE">
                      <w:pPr>
                        <w:spacing w:line="240" w:lineRule="auto"/>
                        <w:jc w:val="center"/>
                      </w:pPr>
                    </w:p>
                  </w:txbxContent>
                </v:textbox>
              </v:roundrect>
            </w:pict>
          </mc:Fallback>
        </mc:AlternateContent>
      </w:r>
    </w:p>
    <w:p w14:paraId="307DA1C7" w14:textId="77777777" w:rsidR="00E91BCE" w:rsidRPr="001F4A11" w:rsidRDefault="00E91BCE" w:rsidP="001F4A11">
      <w:pPr>
        <w:spacing w:line="240" w:lineRule="auto"/>
        <w:jc w:val="both"/>
        <w:rPr>
          <w:rFonts w:ascii="Times New Roman" w:hAnsi="Times New Roman" w:cs="Times New Roman"/>
          <w:sz w:val="24"/>
          <w:szCs w:val="24"/>
        </w:rPr>
      </w:pPr>
    </w:p>
    <w:p w14:paraId="5EB4245F" w14:textId="77777777" w:rsidR="00E91BCE" w:rsidRPr="001F4A11" w:rsidRDefault="00E91BCE" w:rsidP="001F4A11">
      <w:pPr>
        <w:spacing w:line="240" w:lineRule="auto"/>
        <w:jc w:val="both"/>
        <w:rPr>
          <w:rFonts w:ascii="Times New Roman" w:hAnsi="Times New Roman" w:cs="Times New Roman"/>
          <w:sz w:val="24"/>
          <w:szCs w:val="24"/>
        </w:rPr>
      </w:pPr>
      <w:r w:rsidRPr="001F4A11">
        <w:rPr>
          <w:rFonts w:ascii="Times New Roman" w:hAnsi="Times New Roman" w:cs="Times New Roman"/>
          <w:noProof/>
          <w:sz w:val="24"/>
          <w:szCs w:val="24"/>
          <w:lang w:eastAsia="en-GB"/>
        </w:rPr>
        <mc:AlternateContent>
          <mc:Choice Requires="wps">
            <w:drawing>
              <wp:anchor distT="0" distB="0" distL="114300" distR="114300" simplePos="0" relativeHeight="251658250" behindDoc="0" locked="0" layoutInCell="1" allowOverlap="1" wp14:anchorId="62790144" wp14:editId="57328091">
                <wp:simplePos x="0" y="0"/>
                <wp:positionH relativeFrom="column">
                  <wp:posOffset>4403611</wp:posOffset>
                </wp:positionH>
                <wp:positionV relativeFrom="paragraph">
                  <wp:posOffset>123844</wp:posOffset>
                </wp:positionV>
                <wp:extent cx="45719" cy="785707"/>
                <wp:effectExtent l="38100" t="0" r="354965" b="71755"/>
                <wp:wrapNone/>
                <wp:docPr id="54" name="Straight Arrow Connector 47"/>
                <wp:cNvGraphicFramePr/>
                <a:graphic xmlns:a="http://schemas.openxmlformats.org/drawingml/2006/main">
                  <a:graphicData uri="http://schemas.microsoft.com/office/word/2010/wordprocessingShape">
                    <wps:wsp>
                      <wps:cNvCnPr/>
                      <wps:spPr>
                        <a:xfrm>
                          <a:off x="0" y="0"/>
                          <a:ext cx="45719" cy="785707"/>
                        </a:xfrm>
                        <a:prstGeom prst="curvedConnector3">
                          <a:avLst>
                            <a:gd name="adj1" fmla="val 80945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14="http://schemas.microsoft.com/office/drawing/2010/main" xmlns:pic="http://schemas.openxmlformats.org/drawingml/2006/picture" xmlns:dgm="http://schemas.openxmlformats.org/drawingml/2006/diagram" xmlns:a="http://schemas.openxmlformats.org/drawingml/2006/main">
            <w:pict>
              <v:shape id="Straight Arrow Connector 47" style="position:absolute;margin-left:346.75pt;margin-top:9.75pt;width:3.6pt;height:6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8" adj="17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" w14:anchorId="6D02E06F">
                <v:stroke joinstyle="miter" endarrow="block"/>
              </v:shape>
            </w:pict>
          </mc:Fallback>
        </mc:AlternateContent>
      </w:r>
      <w:r w:rsidRPr="001F4A11">
        <w:rPr>
          <w:rFonts w:ascii="Times New Roman" w:hAnsi="Times New Roman" w:cs="Times New Roman"/>
          <w:noProof/>
          <w:sz w:val="24"/>
          <w:szCs w:val="24"/>
          <w:lang w:eastAsia="en-GB"/>
        </w:rPr>
        <mc:AlternateContent>
          <mc:Choice Requires="wps">
            <w:drawing>
              <wp:anchor distT="0" distB="0" distL="114300" distR="114300" simplePos="0" relativeHeight="251658249" behindDoc="0" locked="0" layoutInCell="1" allowOverlap="1" wp14:anchorId="477B25F9" wp14:editId="5A6C9F7E">
                <wp:simplePos x="0" y="0"/>
                <wp:positionH relativeFrom="column">
                  <wp:posOffset>937137</wp:posOffset>
                </wp:positionH>
                <wp:positionV relativeFrom="paragraph">
                  <wp:posOffset>178113</wp:posOffset>
                </wp:positionV>
                <wp:extent cx="209761" cy="735330"/>
                <wp:effectExtent l="190500" t="57150" r="19050" b="26670"/>
                <wp:wrapNone/>
                <wp:docPr id="55" name="Straight Arrow Connector 47"/>
                <wp:cNvGraphicFramePr/>
                <a:graphic xmlns:a="http://schemas.openxmlformats.org/drawingml/2006/main">
                  <a:graphicData uri="http://schemas.microsoft.com/office/word/2010/wordprocessingShape">
                    <wps:wsp>
                      <wps:cNvCnPr/>
                      <wps:spPr>
                        <a:xfrm flipV="1">
                          <a:off x="0" y="0"/>
                          <a:ext cx="209761" cy="735330"/>
                        </a:xfrm>
                        <a:prstGeom prst="curvedConnector3">
                          <a:avLst>
                            <a:gd name="adj1" fmla="val -9068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14="http://schemas.microsoft.com/office/drawing/2010/main" xmlns:pic="http://schemas.openxmlformats.org/drawingml/2006/picture" xmlns:dgm="http://schemas.openxmlformats.org/drawingml/2006/diagram" xmlns:a="http://schemas.openxmlformats.org/drawingml/2006/main">
            <w:pict>
              <v:shape id="Straight Arrow Connector 47" style="position:absolute;margin-left:73.8pt;margin-top:14pt;width:16.5pt;height:57.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8" adj="-1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" w14:anchorId="44236596">
                <v:stroke joinstyle="miter" endarrow="block"/>
              </v:shape>
            </w:pict>
          </mc:Fallback>
        </mc:AlternateContent>
      </w:r>
    </w:p>
    <w:p w14:paraId="3FE4473C" w14:textId="77777777" w:rsidR="00E91BCE" w:rsidRPr="001F4A11" w:rsidRDefault="00E91BCE" w:rsidP="001F4A11">
      <w:pPr>
        <w:spacing w:line="240" w:lineRule="auto"/>
        <w:jc w:val="both"/>
        <w:rPr>
          <w:rFonts w:ascii="Times New Roman" w:hAnsi="Times New Roman" w:cs="Times New Roman"/>
          <w:sz w:val="24"/>
          <w:szCs w:val="24"/>
        </w:rPr>
      </w:pPr>
    </w:p>
    <w:p w14:paraId="338DAE8D" w14:textId="77777777" w:rsidR="00E91BCE" w:rsidRPr="001F4A11" w:rsidRDefault="00E91BCE" w:rsidP="001F4A11">
      <w:pPr>
        <w:spacing w:line="240" w:lineRule="auto"/>
        <w:jc w:val="both"/>
        <w:rPr>
          <w:rFonts w:ascii="Times New Roman" w:hAnsi="Times New Roman" w:cs="Times New Roman"/>
          <w:sz w:val="24"/>
          <w:szCs w:val="24"/>
        </w:rPr>
      </w:pPr>
    </w:p>
    <w:p w14:paraId="5D6E2453" w14:textId="77777777" w:rsidR="00E91BCE" w:rsidRPr="001F4A11" w:rsidRDefault="00E91BCE" w:rsidP="001F4A11">
      <w:pPr>
        <w:spacing w:line="240" w:lineRule="auto"/>
        <w:jc w:val="both"/>
        <w:rPr>
          <w:rFonts w:ascii="Times New Roman" w:hAnsi="Times New Roman" w:cs="Times New Roman"/>
          <w:sz w:val="24"/>
          <w:szCs w:val="24"/>
        </w:rPr>
      </w:pPr>
      <w:r w:rsidRPr="001F4A11">
        <w:rPr>
          <w:rFonts w:ascii="Times New Roman" w:hAnsi="Times New Roman" w:cs="Times New Roman"/>
          <w:noProof/>
          <w:sz w:val="24"/>
          <w:szCs w:val="24"/>
          <w:lang w:eastAsia="en-GB"/>
        </w:rPr>
        <mc:AlternateContent>
          <mc:Choice Requires="wps">
            <w:drawing>
              <wp:anchor distT="0" distB="0" distL="114300" distR="114300" simplePos="0" relativeHeight="251658248" behindDoc="0" locked="0" layoutInCell="1" allowOverlap="1" wp14:anchorId="142F7D0B" wp14:editId="7CDCC16B">
                <wp:simplePos x="0" y="0"/>
                <wp:positionH relativeFrom="column">
                  <wp:posOffset>3264747</wp:posOffset>
                </wp:positionH>
                <wp:positionV relativeFrom="paragraph">
                  <wp:posOffset>283422</wp:posOffset>
                </wp:positionV>
                <wp:extent cx="2905760" cy="1327361"/>
                <wp:effectExtent l="0" t="0" r="27940" b="25400"/>
                <wp:wrapNone/>
                <wp:docPr id="56" name="Rectangle: Rounded Corners 56"/>
                <wp:cNvGraphicFramePr/>
                <a:graphic xmlns:a="http://schemas.openxmlformats.org/drawingml/2006/main">
                  <a:graphicData uri="http://schemas.microsoft.com/office/word/2010/wordprocessingShape">
                    <wps:wsp>
                      <wps:cNvSpPr/>
                      <wps:spPr>
                        <a:xfrm>
                          <a:off x="0" y="0"/>
                          <a:ext cx="2905760" cy="132736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F572CE" w14:textId="77777777" w:rsidR="001B4710" w:rsidRPr="00875BE2" w:rsidRDefault="001B4710" w:rsidP="00E91BCE">
                            <w:pPr>
                              <w:spacing w:after="0" w:line="240" w:lineRule="auto"/>
                              <w:rPr>
                                <w:sz w:val="16"/>
                                <w:szCs w:val="16"/>
                              </w:rPr>
                            </w:pPr>
                            <w:r w:rsidRPr="00875BE2">
                              <w:rPr>
                                <w:sz w:val="16"/>
                                <w:szCs w:val="16"/>
                              </w:rPr>
                              <w:t>Relationships</w:t>
                            </w:r>
                          </w:p>
                          <w:p w14:paraId="6642231F" w14:textId="77777777" w:rsidR="001B4710" w:rsidRDefault="001B4710" w:rsidP="00E91BCE">
                            <w:pPr>
                              <w:numPr>
                                <w:ilvl w:val="0"/>
                                <w:numId w:val="13"/>
                              </w:numPr>
                              <w:spacing w:after="0" w:line="240" w:lineRule="auto"/>
                              <w:rPr>
                                <w:sz w:val="16"/>
                                <w:szCs w:val="16"/>
                              </w:rPr>
                            </w:pPr>
                            <w:r w:rsidRPr="00875BE2">
                              <w:rPr>
                                <w:sz w:val="16"/>
                                <w:szCs w:val="16"/>
                              </w:rPr>
                              <w:t xml:space="preserve">Shared understanding: Sector based approach for customers with </w:t>
                            </w:r>
                            <w:r>
                              <w:rPr>
                                <w:sz w:val="16"/>
                                <w:szCs w:val="16"/>
                              </w:rPr>
                              <w:t>i</w:t>
                            </w:r>
                            <w:r w:rsidRPr="00875BE2">
                              <w:rPr>
                                <w:sz w:val="16"/>
                                <w:szCs w:val="16"/>
                              </w:rPr>
                              <w:t xml:space="preserve">nnovation mindset </w:t>
                            </w:r>
                          </w:p>
                          <w:p w14:paraId="124A57BF" w14:textId="77777777" w:rsidR="001B4710" w:rsidRPr="00545C15" w:rsidRDefault="001B4710" w:rsidP="00E91BCE">
                            <w:pPr>
                              <w:numPr>
                                <w:ilvl w:val="0"/>
                                <w:numId w:val="13"/>
                              </w:numPr>
                              <w:spacing w:after="0" w:line="240" w:lineRule="auto"/>
                              <w:rPr>
                                <w:sz w:val="16"/>
                                <w:szCs w:val="16"/>
                              </w:rPr>
                            </w:pPr>
                            <w:r w:rsidRPr="00545C15">
                              <w:rPr>
                                <w:sz w:val="16"/>
                                <w:szCs w:val="16"/>
                              </w:rPr>
                              <w:t xml:space="preserve">Shared understanding: Knowledge diversity is important within the </w:t>
                            </w:r>
                            <w:r>
                              <w:rPr>
                                <w:sz w:val="16"/>
                                <w:szCs w:val="16"/>
                              </w:rPr>
                              <w:t>innovation crowd</w:t>
                            </w:r>
                          </w:p>
                          <w:p w14:paraId="4914FB0D" w14:textId="77777777" w:rsidR="001B4710" w:rsidRPr="00875BE2" w:rsidRDefault="001B4710" w:rsidP="00E91BCE">
                            <w:pPr>
                              <w:numPr>
                                <w:ilvl w:val="0"/>
                                <w:numId w:val="13"/>
                              </w:numPr>
                              <w:spacing w:after="0" w:line="240" w:lineRule="auto"/>
                              <w:rPr>
                                <w:sz w:val="16"/>
                                <w:szCs w:val="16"/>
                              </w:rPr>
                            </w:pPr>
                            <w:r w:rsidRPr="00875BE2">
                              <w:rPr>
                                <w:sz w:val="16"/>
                                <w:szCs w:val="16"/>
                              </w:rPr>
                              <w:t>Values:</w:t>
                            </w:r>
                            <w:r w:rsidRPr="00D72450">
                              <w:rPr>
                                <w:sz w:val="16"/>
                                <w:szCs w:val="16"/>
                              </w:rPr>
                              <w:t xml:space="preserve"> </w:t>
                            </w:r>
                            <w:r w:rsidRPr="00875BE2">
                              <w:rPr>
                                <w:sz w:val="16"/>
                                <w:szCs w:val="16"/>
                              </w:rPr>
                              <w:t xml:space="preserve">Trust and connection with customers </w:t>
                            </w:r>
                          </w:p>
                          <w:p w14:paraId="44EFF232" w14:textId="77777777" w:rsidR="001B4710" w:rsidRPr="00EE2FD1" w:rsidRDefault="001B4710" w:rsidP="00E91BCE">
                            <w:pPr>
                              <w:spacing w:after="0" w:line="240" w:lineRule="auto"/>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2F7D0B" id="Rectangle: Rounded Corners 56" o:spid="_x0000_s1027" style="position:absolute;left:0;text-align:left;margin-left:257.05pt;margin-top:22.3pt;width:228.8pt;height:104.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" fillcolor="#4472c4 [3204]" strokecolor="#1f3763 [1604]" strokeweight="1pt">
                <v:stroke joinstyle="miter"/>
                <v:textbox>
                  <w:txbxContent>
                    <w:p w14:paraId="5FF572CE" w14:textId="77777777" w:rsidR="001B4710" w:rsidRPr="00875BE2" w:rsidRDefault="001B4710" w:rsidP="00E91BCE">
                      <w:pPr>
                        <w:spacing w:after="0" w:line="240" w:lineRule="auto"/>
                        <w:rPr>
                          <w:sz w:val="16"/>
                          <w:szCs w:val="16"/>
                        </w:rPr>
                      </w:pPr>
                      <w:r w:rsidRPr="00875BE2">
                        <w:rPr>
                          <w:sz w:val="16"/>
                          <w:szCs w:val="16"/>
                        </w:rPr>
                        <w:t>Relationships</w:t>
                      </w:r>
                    </w:p>
                    <w:p w14:paraId="6642231F" w14:textId="77777777" w:rsidR="001B4710" w:rsidRDefault="001B4710" w:rsidP="00E91BCE">
                      <w:pPr>
                        <w:numPr>
                          <w:ilvl w:val="0"/>
                          <w:numId w:val="13"/>
                        </w:numPr>
                        <w:spacing w:after="0" w:line="240" w:lineRule="auto"/>
                        <w:rPr>
                          <w:sz w:val="16"/>
                          <w:szCs w:val="16"/>
                        </w:rPr>
                      </w:pPr>
                      <w:r w:rsidRPr="00875BE2">
                        <w:rPr>
                          <w:sz w:val="16"/>
                          <w:szCs w:val="16"/>
                        </w:rPr>
                        <w:t xml:space="preserve">Shared understanding: Sector based approach for customers with </w:t>
                      </w:r>
                      <w:r>
                        <w:rPr>
                          <w:sz w:val="16"/>
                          <w:szCs w:val="16"/>
                        </w:rPr>
                        <w:t>i</w:t>
                      </w:r>
                      <w:r w:rsidRPr="00875BE2">
                        <w:rPr>
                          <w:sz w:val="16"/>
                          <w:szCs w:val="16"/>
                        </w:rPr>
                        <w:t xml:space="preserve">nnovation mindset </w:t>
                      </w:r>
                    </w:p>
                    <w:p w14:paraId="124A57BF" w14:textId="77777777" w:rsidR="001B4710" w:rsidRPr="00545C15" w:rsidRDefault="001B4710" w:rsidP="00E91BCE">
                      <w:pPr>
                        <w:numPr>
                          <w:ilvl w:val="0"/>
                          <w:numId w:val="13"/>
                        </w:numPr>
                        <w:spacing w:after="0" w:line="240" w:lineRule="auto"/>
                        <w:rPr>
                          <w:sz w:val="16"/>
                          <w:szCs w:val="16"/>
                        </w:rPr>
                      </w:pPr>
                      <w:r w:rsidRPr="00545C15">
                        <w:rPr>
                          <w:sz w:val="16"/>
                          <w:szCs w:val="16"/>
                        </w:rPr>
                        <w:t xml:space="preserve">Shared understanding: Knowledge diversity is important within the </w:t>
                      </w:r>
                      <w:r>
                        <w:rPr>
                          <w:sz w:val="16"/>
                          <w:szCs w:val="16"/>
                        </w:rPr>
                        <w:t>innovation crowd</w:t>
                      </w:r>
                    </w:p>
                    <w:p w14:paraId="4914FB0D" w14:textId="77777777" w:rsidR="001B4710" w:rsidRPr="00875BE2" w:rsidRDefault="001B4710" w:rsidP="00E91BCE">
                      <w:pPr>
                        <w:numPr>
                          <w:ilvl w:val="0"/>
                          <w:numId w:val="13"/>
                        </w:numPr>
                        <w:spacing w:after="0" w:line="240" w:lineRule="auto"/>
                        <w:rPr>
                          <w:sz w:val="16"/>
                          <w:szCs w:val="16"/>
                        </w:rPr>
                      </w:pPr>
                      <w:r w:rsidRPr="00875BE2">
                        <w:rPr>
                          <w:sz w:val="16"/>
                          <w:szCs w:val="16"/>
                        </w:rPr>
                        <w:t>Values:</w:t>
                      </w:r>
                      <w:r w:rsidRPr="00D72450">
                        <w:rPr>
                          <w:sz w:val="16"/>
                          <w:szCs w:val="16"/>
                        </w:rPr>
                        <w:t xml:space="preserve"> </w:t>
                      </w:r>
                      <w:r w:rsidRPr="00875BE2">
                        <w:rPr>
                          <w:sz w:val="16"/>
                          <w:szCs w:val="16"/>
                        </w:rPr>
                        <w:t xml:space="preserve">Trust and connection with customers </w:t>
                      </w:r>
                    </w:p>
                    <w:p w14:paraId="44EFF232" w14:textId="77777777" w:rsidR="001B4710" w:rsidRPr="00EE2FD1" w:rsidRDefault="001B4710" w:rsidP="00E91BCE">
                      <w:pPr>
                        <w:spacing w:after="0" w:line="240" w:lineRule="auto"/>
                        <w:jc w:val="both"/>
                        <w:rPr>
                          <w:sz w:val="16"/>
                          <w:szCs w:val="16"/>
                        </w:rPr>
                      </w:pPr>
                    </w:p>
                  </w:txbxContent>
                </v:textbox>
              </v:roundrect>
            </w:pict>
          </mc:Fallback>
        </mc:AlternateContent>
      </w:r>
      <w:r w:rsidRPr="001F4A11">
        <w:rPr>
          <w:rFonts w:ascii="Times New Roman" w:hAnsi="Times New Roman" w:cs="Times New Roman"/>
          <w:noProof/>
          <w:sz w:val="24"/>
          <w:szCs w:val="24"/>
          <w:lang w:eastAsia="en-GB"/>
        </w:rPr>
        <mc:AlternateContent>
          <mc:Choice Requires="wps">
            <w:drawing>
              <wp:anchor distT="0" distB="0" distL="114300" distR="114300" simplePos="0" relativeHeight="251658247" behindDoc="0" locked="0" layoutInCell="1" allowOverlap="1" wp14:anchorId="3BF52F71" wp14:editId="4829C869">
                <wp:simplePos x="0" y="0"/>
                <wp:positionH relativeFrom="column">
                  <wp:posOffset>0</wp:posOffset>
                </wp:positionH>
                <wp:positionV relativeFrom="paragraph">
                  <wp:posOffset>283422</wp:posOffset>
                </wp:positionV>
                <wp:extent cx="2905760" cy="1327573"/>
                <wp:effectExtent l="0" t="0" r="27940" b="25400"/>
                <wp:wrapNone/>
                <wp:docPr id="58" name="Rectangle: Rounded Corners 58"/>
                <wp:cNvGraphicFramePr/>
                <a:graphic xmlns:a="http://schemas.openxmlformats.org/drawingml/2006/main">
                  <a:graphicData uri="http://schemas.microsoft.com/office/word/2010/wordprocessingShape">
                    <wps:wsp>
                      <wps:cNvSpPr/>
                      <wps:spPr>
                        <a:xfrm>
                          <a:off x="0" y="0"/>
                          <a:ext cx="2905760" cy="132757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08AC9A" w14:textId="77777777" w:rsidR="001B4710" w:rsidRPr="00344DCA" w:rsidRDefault="001B4710" w:rsidP="00E91BCE">
                            <w:pPr>
                              <w:spacing w:after="0"/>
                              <w:rPr>
                                <w:sz w:val="16"/>
                                <w:szCs w:val="16"/>
                              </w:rPr>
                            </w:pPr>
                            <w:r w:rsidRPr="00344DCA">
                              <w:rPr>
                                <w:sz w:val="16"/>
                                <w:szCs w:val="16"/>
                              </w:rPr>
                              <w:t xml:space="preserve"> Co-creation</w:t>
                            </w:r>
                          </w:p>
                          <w:p w14:paraId="26D27C12" w14:textId="77777777" w:rsidR="001B4710" w:rsidRPr="00344DCA" w:rsidRDefault="001B4710" w:rsidP="00E91BCE">
                            <w:pPr>
                              <w:pStyle w:val="ListParagraph"/>
                              <w:numPr>
                                <w:ilvl w:val="0"/>
                                <w:numId w:val="14"/>
                              </w:numPr>
                              <w:spacing w:after="0"/>
                              <w:rPr>
                                <w:sz w:val="16"/>
                                <w:szCs w:val="16"/>
                              </w:rPr>
                            </w:pPr>
                            <w:r w:rsidRPr="00344DCA">
                              <w:rPr>
                                <w:sz w:val="16"/>
                                <w:szCs w:val="16"/>
                              </w:rPr>
                              <w:t>Shared understanding: Values of Business Support Organisations</w:t>
                            </w:r>
                          </w:p>
                          <w:p w14:paraId="73EE7622" w14:textId="77777777" w:rsidR="001B4710" w:rsidRPr="0031400F" w:rsidRDefault="001B4710" w:rsidP="00E91BCE">
                            <w:pPr>
                              <w:pStyle w:val="ListParagraph"/>
                              <w:numPr>
                                <w:ilvl w:val="0"/>
                                <w:numId w:val="14"/>
                              </w:numPr>
                              <w:spacing w:after="0"/>
                              <w:rPr>
                                <w:sz w:val="16"/>
                                <w:szCs w:val="16"/>
                              </w:rPr>
                            </w:pPr>
                            <w:r w:rsidRPr="0031400F">
                              <w:rPr>
                                <w:sz w:val="16"/>
                                <w:szCs w:val="16"/>
                              </w:rPr>
                              <w:t>Values: Importance of  digital product and people in delivering  innovation</w:t>
                            </w:r>
                          </w:p>
                          <w:p w14:paraId="1E36EE04" w14:textId="77777777" w:rsidR="001B4710" w:rsidRPr="00AA6C2F" w:rsidRDefault="001B4710" w:rsidP="00E91BCE">
                            <w:pPr>
                              <w:pStyle w:val="ListParagraph"/>
                              <w:numPr>
                                <w:ilvl w:val="0"/>
                                <w:numId w:val="14"/>
                              </w:numPr>
                              <w:spacing w:after="0"/>
                              <w:rPr>
                                <w:sz w:val="16"/>
                                <w:szCs w:val="16"/>
                              </w:rPr>
                            </w:pPr>
                            <w:r w:rsidRPr="00AA6C2F">
                              <w:rPr>
                                <w:sz w:val="16"/>
                                <w:szCs w:val="16"/>
                              </w:rPr>
                              <w:t>Values: Intrinsic financial value should be present to enable collaboration</w:t>
                            </w:r>
                          </w:p>
                          <w:p w14:paraId="3C55C614" w14:textId="77777777" w:rsidR="001B4710" w:rsidRPr="00AA6C2F" w:rsidRDefault="001B4710" w:rsidP="00E91BCE">
                            <w:pPr>
                              <w:pStyle w:val="ListParagraph"/>
                              <w:numPr>
                                <w:ilvl w:val="0"/>
                                <w:numId w:val="14"/>
                              </w:numPr>
                              <w:spacing w:after="0"/>
                              <w:rPr>
                                <w:sz w:val="16"/>
                                <w:szCs w:val="16"/>
                              </w:rPr>
                            </w:pPr>
                            <w:r>
                              <w:rPr>
                                <w:sz w:val="16"/>
                                <w:szCs w:val="16"/>
                              </w:rPr>
                              <w:t>Values</w:t>
                            </w:r>
                            <w:r w:rsidRPr="00AA6C2F">
                              <w:rPr>
                                <w:sz w:val="16"/>
                                <w:szCs w:val="16"/>
                              </w:rPr>
                              <w:t>: Strategic value to innovation is recognised</w:t>
                            </w:r>
                          </w:p>
                          <w:p w14:paraId="419CB0B4" w14:textId="77777777" w:rsidR="001B4710" w:rsidRPr="00FF61E2" w:rsidRDefault="001B4710" w:rsidP="00E91BCE">
                            <w:pPr>
                              <w:pStyle w:val="ListParagraph"/>
                              <w:numPr>
                                <w:ilvl w:val="0"/>
                                <w:numId w:val="14"/>
                              </w:numPr>
                              <w:spacing w:after="0"/>
                              <w:rPr>
                                <w:b/>
                                <w:bCs/>
                                <w:sz w:val="16"/>
                                <w:szCs w:val="16"/>
                              </w:rPr>
                            </w:pPr>
                          </w:p>
                          <w:p w14:paraId="3333AF26" w14:textId="77777777" w:rsidR="001B4710" w:rsidRPr="00D72450" w:rsidRDefault="001B4710" w:rsidP="00E91BCE">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F52F71" id="Rectangle: Rounded Corners 58" o:spid="_x0000_s1028" style="position:absolute;left:0;text-align:left;margin-left:0;margin-top:22.3pt;width:228.8pt;height:104.5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" fillcolor="#4472c4 [3204]" strokecolor="#1f3763 [1604]" strokeweight="1pt">
                <v:stroke joinstyle="miter"/>
                <v:textbox>
                  <w:txbxContent>
                    <w:p w14:paraId="4B08AC9A" w14:textId="77777777" w:rsidR="001B4710" w:rsidRPr="00344DCA" w:rsidRDefault="001B4710" w:rsidP="00E91BCE">
                      <w:pPr>
                        <w:spacing w:after="0"/>
                        <w:rPr>
                          <w:sz w:val="16"/>
                          <w:szCs w:val="16"/>
                        </w:rPr>
                      </w:pPr>
                      <w:r w:rsidRPr="00344DCA">
                        <w:rPr>
                          <w:sz w:val="16"/>
                          <w:szCs w:val="16"/>
                        </w:rPr>
                        <w:t xml:space="preserve"> Co-creation</w:t>
                      </w:r>
                    </w:p>
                    <w:p w14:paraId="26D27C12" w14:textId="77777777" w:rsidR="001B4710" w:rsidRPr="00344DCA" w:rsidRDefault="001B4710" w:rsidP="00E91BCE">
                      <w:pPr>
                        <w:pStyle w:val="ListParagraph"/>
                        <w:numPr>
                          <w:ilvl w:val="0"/>
                          <w:numId w:val="14"/>
                        </w:numPr>
                        <w:spacing w:after="0"/>
                        <w:rPr>
                          <w:sz w:val="16"/>
                          <w:szCs w:val="16"/>
                        </w:rPr>
                      </w:pPr>
                      <w:r w:rsidRPr="00344DCA">
                        <w:rPr>
                          <w:sz w:val="16"/>
                          <w:szCs w:val="16"/>
                        </w:rPr>
                        <w:t>Shared understanding: Values of Business Support Organisations</w:t>
                      </w:r>
                    </w:p>
                    <w:p w14:paraId="73EE7622" w14:textId="77777777" w:rsidR="001B4710" w:rsidRPr="0031400F" w:rsidRDefault="001B4710" w:rsidP="00E91BCE">
                      <w:pPr>
                        <w:pStyle w:val="ListParagraph"/>
                        <w:numPr>
                          <w:ilvl w:val="0"/>
                          <w:numId w:val="14"/>
                        </w:numPr>
                        <w:spacing w:after="0"/>
                        <w:rPr>
                          <w:sz w:val="16"/>
                          <w:szCs w:val="16"/>
                        </w:rPr>
                      </w:pPr>
                      <w:r w:rsidRPr="0031400F">
                        <w:rPr>
                          <w:sz w:val="16"/>
                          <w:szCs w:val="16"/>
                        </w:rPr>
                        <w:t>Values: Importance of  digital product and people in delivering  innovation</w:t>
                      </w:r>
                    </w:p>
                    <w:p w14:paraId="1E36EE04" w14:textId="77777777" w:rsidR="001B4710" w:rsidRPr="00AA6C2F" w:rsidRDefault="001B4710" w:rsidP="00E91BCE">
                      <w:pPr>
                        <w:pStyle w:val="ListParagraph"/>
                        <w:numPr>
                          <w:ilvl w:val="0"/>
                          <w:numId w:val="14"/>
                        </w:numPr>
                        <w:spacing w:after="0"/>
                        <w:rPr>
                          <w:sz w:val="16"/>
                          <w:szCs w:val="16"/>
                        </w:rPr>
                      </w:pPr>
                      <w:r w:rsidRPr="00AA6C2F">
                        <w:rPr>
                          <w:sz w:val="16"/>
                          <w:szCs w:val="16"/>
                        </w:rPr>
                        <w:t>Values: Intrinsic financial value should be present to enable collaboration</w:t>
                      </w:r>
                    </w:p>
                    <w:p w14:paraId="3C55C614" w14:textId="77777777" w:rsidR="001B4710" w:rsidRPr="00AA6C2F" w:rsidRDefault="001B4710" w:rsidP="00E91BCE">
                      <w:pPr>
                        <w:pStyle w:val="ListParagraph"/>
                        <w:numPr>
                          <w:ilvl w:val="0"/>
                          <w:numId w:val="14"/>
                        </w:numPr>
                        <w:spacing w:after="0"/>
                        <w:rPr>
                          <w:sz w:val="16"/>
                          <w:szCs w:val="16"/>
                        </w:rPr>
                      </w:pPr>
                      <w:r>
                        <w:rPr>
                          <w:sz w:val="16"/>
                          <w:szCs w:val="16"/>
                        </w:rPr>
                        <w:t>Values</w:t>
                      </w:r>
                      <w:r w:rsidRPr="00AA6C2F">
                        <w:rPr>
                          <w:sz w:val="16"/>
                          <w:szCs w:val="16"/>
                        </w:rPr>
                        <w:t>: Strategic value to innovation is recognised</w:t>
                      </w:r>
                    </w:p>
                    <w:p w14:paraId="419CB0B4" w14:textId="77777777" w:rsidR="001B4710" w:rsidRPr="00FF61E2" w:rsidRDefault="001B4710" w:rsidP="00E91BCE">
                      <w:pPr>
                        <w:pStyle w:val="ListParagraph"/>
                        <w:numPr>
                          <w:ilvl w:val="0"/>
                          <w:numId w:val="14"/>
                        </w:numPr>
                        <w:spacing w:after="0"/>
                        <w:rPr>
                          <w:b/>
                          <w:bCs/>
                          <w:sz w:val="16"/>
                          <w:szCs w:val="16"/>
                        </w:rPr>
                      </w:pPr>
                    </w:p>
                    <w:p w14:paraId="3333AF26" w14:textId="77777777" w:rsidR="001B4710" w:rsidRPr="00D72450" w:rsidRDefault="001B4710" w:rsidP="00E91BCE">
                      <w:pPr>
                        <w:spacing w:after="0" w:line="240" w:lineRule="auto"/>
                        <w:rPr>
                          <w:sz w:val="16"/>
                          <w:szCs w:val="16"/>
                        </w:rPr>
                      </w:pPr>
                    </w:p>
                  </w:txbxContent>
                </v:textbox>
              </v:roundrect>
            </w:pict>
          </mc:Fallback>
        </mc:AlternateContent>
      </w:r>
    </w:p>
    <w:p w14:paraId="65745A78" w14:textId="77777777" w:rsidR="00E91BCE" w:rsidRPr="001F4A11" w:rsidRDefault="00E91BCE" w:rsidP="001F4A11">
      <w:pPr>
        <w:spacing w:line="240" w:lineRule="auto"/>
        <w:jc w:val="both"/>
        <w:rPr>
          <w:rFonts w:ascii="Times New Roman" w:eastAsia="Calibri" w:hAnsi="Times New Roman" w:cs="Times New Roman"/>
          <w:color w:val="000000"/>
          <w:sz w:val="24"/>
          <w:szCs w:val="24"/>
        </w:rPr>
      </w:pPr>
    </w:p>
    <w:p w14:paraId="3BBF9106" w14:textId="77777777" w:rsidR="00E91BCE" w:rsidRPr="001F4A11" w:rsidRDefault="00E91BCE" w:rsidP="001F4A11">
      <w:pPr>
        <w:spacing w:line="240" w:lineRule="auto"/>
        <w:jc w:val="both"/>
        <w:rPr>
          <w:rFonts w:ascii="Times New Roman" w:eastAsia="Calibri" w:hAnsi="Times New Roman" w:cs="Times New Roman"/>
          <w:color w:val="000000"/>
          <w:sz w:val="24"/>
          <w:szCs w:val="24"/>
        </w:rPr>
      </w:pPr>
    </w:p>
    <w:p w14:paraId="3F2B6E71" w14:textId="77777777" w:rsidR="00E91BCE" w:rsidRPr="001F4A11" w:rsidRDefault="00E91BCE" w:rsidP="001F4A11">
      <w:pPr>
        <w:spacing w:line="240" w:lineRule="auto"/>
        <w:jc w:val="both"/>
        <w:rPr>
          <w:rFonts w:ascii="Times New Roman" w:eastAsia="Calibri" w:hAnsi="Times New Roman" w:cs="Times New Roman"/>
          <w:color w:val="000000"/>
          <w:sz w:val="24"/>
          <w:szCs w:val="24"/>
        </w:rPr>
      </w:pPr>
      <w:r w:rsidRPr="001F4A11">
        <w:rPr>
          <w:rFonts w:ascii="Times New Roman" w:eastAsia="Calibri" w:hAnsi="Times New Roman" w:cs="Times New Roman"/>
          <w:noProof/>
          <w:color w:val="000000"/>
          <w:sz w:val="24"/>
          <w:szCs w:val="24"/>
          <w:lang w:eastAsia="en-GB"/>
        </w:rPr>
        <mc:AlternateContent>
          <mc:Choice Requires="wps">
            <w:drawing>
              <wp:anchor distT="0" distB="0" distL="114300" distR="114300" simplePos="0" relativeHeight="251658251" behindDoc="0" locked="0" layoutInCell="1" allowOverlap="1" wp14:anchorId="05FA2D21" wp14:editId="69A1FB51">
                <wp:simplePos x="0" y="0"/>
                <wp:positionH relativeFrom="column">
                  <wp:posOffset>2946400</wp:posOffset>
                </wp:positionH>
                <wp:positionV relativeFrom="paragraph">
                  <wp:posOffset>61172</wp:posOffset>
                </wp:positionV>
                <wp:extent cx="250613" cy="0"/>
                <wp:effectExtent l="38100" t="76200" r="0" b="95250"/>
                <wp:wrapNone/>
                <wp:docPr id="59" name="Straight Arrow Connector 59"/>
                <wp:cNvGraphicFramePr/>
                <a:graphic xmlns:a="http://schemas.openxmlformats.org/drawingml/2006/main">
                  <a:graphicData uri="http://schemas.microsoft.com/office/word/2010/wordprocessingShape">
                    <wps:wsp>
                      <wps:cNvCnPr/>
                      <wps:spPr>
                        <a:xfrm flipH="1">
                          <a:off x="0" y="0"/>
                          <a:ext cx="25061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arto="http://schemas.microsoft.com/office/word/2006/arto" xmlns:a14="http://schemas.microsoft.com/office/drawing/2010/main" xmlns:pic="http://schemas.openxmlformats.org/drawingml/2006/picture" xmlns:dgm="http://schemas.openxmlformats.org/drawingml/2006/diagram" xmlns:a="http://schemas.openxmlformats.org/drawingml/2006/main">
            <w:pict>
              <v:shape id="Straight Arrow Connector 59" style="position:absolute;margin-left:232pt;margin-top:4.8pt;width:19.75pt;height:0;flip:x;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" w14:anchorId="13755C99">
                <v:stroke joinstyle="miter" endarrow="block"/>
              </v:shape>
            </w:pict>
          </mc:Fallback>
        </mc:AlternateContent>
      </w:r>
    </w:p>
    <w:p w14:paraId="5E454EBA" w14:textId="77777777" w:rsidR="00614E34" w:rsidRPr="001F4A11" w:rsidRDefault="00614E34" w:rsidP="0072764B">
      <w:pPr>
        <w:spacing w:line="240" w:lineRule="auto"/>
        <w:jc w:val="both"/>
        <w:rPr>
          <w:rFonts w:ascii="Times New Roman" w:hAnsi="Times New Roman" w:cs="Times New Roman"/>
          <w:noProof/>
          <w:sz w:val="24"/>
          <w:szCs w:val="24"/>
        </w:rPr>
      </w:pPr>
    </w:p>
    <w:p w14:paraId="202DF1A0" w14:textId="77777777" w:rsidR="00614E34" w:rsidRPr="001F4A11" w:rsidRDefault="00614E34" w:rsidP="0072764B">
      <w:pPr>
        <w:spacing w:line="240" w:lineRule="auto"/>
        <w:jc w:val="both"/>
        <w:rPr>
          <w:rFonts w:ascii="Times New Roman" w:hAnsi="Times New Roman" w:cs="Times New Roman"/>
          <w:noProof/>
          <w:sz w:val="24"/>
          <w:szCs w:val="24"/>
        </w:rPr>
      </w:pPr>
    </w:p>
    <w:p w14:paraId="36D51327" w14:textId="77777777" w:rsidR="00614E34" w:rsidRPr="001F4A11" w:rsidRDefault="00614E34" w:rsidP="0072764B">
      <w:pPr>
        <w:spacing w:line="240" w:lineRule="auto"/>
        <w:jc w:val="both"/>
        <w:rPr>
          <w:rFonts w:ascii="Times New Roman" w:hAnsi="Times New Roman" w:cs="Times New Roman"/>
          <w:noProof/>
          <w:sz w:val="24"/>
          <w:szCs w:val="24"/>
        </w:rPr>
      </w:pPr>
    </w:p>
    <w:p w14:paraId="0038C809" w14:textId="013E1CE2" w:rsidR="00E91BCE" w:rsidRPr="001F4A11" w:rsidRDefault="00E91BCE" w:rsidP="0072764B">
      <w:pPr>
        <w:spacing w:line="240" w:lineRule="auto"/>
        <w:jc w:val="both"/>
        <w:rPr>
          <w:rFonts w:ascii="Times New Roman" w:hAnsi="Times New Roman" w:cs="Times New Roman"/>
          <w:noProof/>
          <w:sz w:val="24"/>
          <w:szCs w:val="24"/>
        </w:rPr>
      </w:pPr>
      <w:r w:rsidRPr="001F4A11">
        <w:rPr>
          <w:rFonts w:ascii="Times New Roman" w:hAnsi="Times New Roman" w:cs="Times New Roman"/>
          <w:noProof/>
          <w:sz w:val="24"/>
          <w:szCs w:val="24"/>
        </w:rPr>
        <w:t xml:space="preserve">The construction and population of this professional mandate supports the answering of </w:t>
      </w:r>
      <w:r w:rsidR="005D261E">
        <w:rPr>
          <w:rFonts w:ascii="Times New Roman" w:hAnsi="Times New Roman" w:cs="Times New Roman"/>
          <w:noProof/>
          <w:sz w:val="24"/>
          <w:szCs w:val="24"/>
        </w:rPr>
        <w:t>RQ1 and RQ2</w:t>
      </w:r>
      <w:r w:rsidRPr="001F4A11">
        <w:rPr>
          <w:rFonts w:ascii="Times New Roman" w:hAnsi="Times New Roman" w:cs="Times New Roman"/>
          <w:noProof/>
          <w:sz w:val="24"/>
          <w:szCs w:val="24"/>
        </w:rPr>
        <w:t xml:space="preserve">, as the behaviours, values and </w:t>
      </w:r>
      <w:r w:rsidR="00605852">
        <w:rPr>
          <w:rFonts w:ascii="Times New Roman" w:hAnsi="Times New Roman" w:cs="Times New Roman"/>
          <w:noProof/>
          <w:sz w:val="24"/>
          <w:szCs w:val="24"/>
        </w:rPr>
        <w:t xml:space="preserve">shared </w:t>
      </w:r>
      <w:r w:rsidRPr="001F4A11">
        <w:rPr>
          <w:rFonts w:ascii="Times New Roman" w:hAnsi="Times New Roman" w:cs="Times New Roman"/>
          <w:noProof/>
          <w:sz w:val="24"/>
          <w:szCs w:val="24"/>
        </w:rPr>
        <w:t xml:space="preserve">understanding observed illustrates the influence </w:t>
      </w:r>
      <w:r w:rsidR="00605852">
        <w:rPr>
          <w:rFonts w:ascii="Times New Roman" w:hAnsi="Times New Roman" w:cs="Times New Roman"/>
          <w:noProof/>
          <w:sz w:val="24"/>
          <w:szCs w:val="24"/>
        </w:rPr>
        <w:t xml:space="preserve">intermediary </w:t>
      </w:r>
      <w:r w:rsidRPr="001F4A11">
        <w:rPr>
          <w:rFonts w:ascii="Times New Roman" w:hAnsi="Times New Roman" w:cs="Times New Roman"/>
          <w:noProof/>
          <w:sz w:val="24"/>
          <w:szCs w:val="24"/>
        </w:rPr>
        <w:t xml:space="preserve">organisations have on the innovation process. </w:t>
      </w:r>
      <w:r w:rsidRPr="001F4A11">
        <w:rPr>
          <w:rFonts w:ascii="Times New Roman" w:hAnsi="Times New Roman" w:cs="Times New Roman"/>
          <w:sz w:val="24"/>
          <w:szCs w:val="24"/>
        </w:rPr>
        <w:t>The occupational mandate for this innovation intermediary is formed through three key areas of culture, co-</w:t>
      </w:r>
      <w:proofErr w:type="gramStart"/>
      <w:r w:rsidRPr="001F4A11">
        <w:rPr>
          <w:rFonts w:ascii="Times New Roman" w:hAnsi="Times New Roman" w:cs="Times New Roman"/>
          <w:sz w:val="24"/>
          <w:szCs w:val="24"/>
        </w:rPr>
        <w:t>creation</w:t>
      </w:r>
      <w:proofErr w:type="gramEnd"/>
      <w:r w:rsidRPr="001F4A11">
        <w:rPr>
          <w:rFonts w:ascii="Times New Roman" w:hAnsi="Times New Roman" w:cs="Times New Roman"/>
          <w:sz w:val="24"/>
          <w:szCs w:val="24"/>
        </w:rPr>
        <w:t xml:space="preserve"> and relationships as suggested by </w:t>
      </w:r>
      <w:r w:rsidRPr="001F4A11">
        <w:rPr>
          <w:rFonts w:ascii="Times New Roman" w:hAnsi="Times New Roman" w:cs="Times New Roman"/>
          <w:noProof/>
          <w:sz w:val="24"/>
          <w:szCs w:val="24"/>
        </w:rPr>
        <w:t xml:space="preserve">Fayard, Stigliani and Bechky, (2017). The findings of this study then populate these broad areas with understanding, behaviours, values  that are present, and tested, through mulitple rounds of data capture as part of this study. </w:t>
      </w:r>
    </w:p>
    <w:p w14:paraId="1D5EB2BA" w14:textId="77777777" w:rsidR="00E91BCE" w:rsidRPr="001F4A11" w:rsidRDefault="00E91BCE" w:rsidP="005D5428">
      <w:pPr>
        <w:pStyle w:val="Heading3"/>
        <w:numPr>
          <w:ilvl w:val="0"/>
          <w:numId w:val="0"/>
        </w:numPr>
        <w:spacing w:line="240" w:lineRule="auto"/>
        <w:ind w:left="720" w:hanging="720"/>
        <w:jc w:val="both"/>
        <w:rPr>
          <w:rFonts w:ascii="Times New Roman" w:hAnsi="Times New Roman" w:cs="Times New Roman"/>
          <w:noProof/>
          <w:sz w:val="24"/>
          <w:szCs w:val="24"/>
        </w:rPr>
      </w:pPr>
      <w:bookmarkStart w:id="17" w:name="_Toc72169719"/>
      <w:r w:rsidRPr="001F4A11">
        <w:rPr>
          <w:rFonts w:ascii="Times New Roman" w:hAnsi="Times New Roman" w:cs="Times New Roman"/>
          <w:noProof/>
          <w:sz w:val="24"/>
          <w:szCs w:val="24"/>
        </w:rPr>
        <w:t>Culture</w:t>
      </w:r>
      <w:bookmarkEnd w:id="17"/>
    </w:p>
    <w:p w14:paraId="54FB388D" w14:textId="4B758BD6"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noProof/>
          <w:sz w:val="24"/>
          <w:szCs w:val="24"/>
        </w:rPr>
        <w:t>The culture that appears to be present in the interemediary features a leadership approach to innovation which is both people and technology-led. This is a new insight as previously literature focused on the techno</w:t>
      </w:r>
      <w:r w:rsidR="0056571F">
        <w:rPr>
          <w:rFonts w:ascii="Times New Roman" w:hAnsi="Times New Roman" w:cs="Times New Roman"/>
          <w:noProof/>
          <w:sz w:val="24"/>
          <w:szCs w:val="24"/>
        </w:rPr>
        <w:t xml:space="preserve">logy outputs </w:t>
      </w:r>
      <w:r w:rsidRPr="001F4A11">
        <w:rPr>
          <w:rFonts w:ascii="Times New Roman" w:hAnsi="Times New Roman" w:cs="Times New Roman"/>
          <w:noProof/>
          <w:sz w:val="24"/>
          <w:szCs w:val="24"/>
        </w:rPr>
        <w:t xml:space="preserve">of innovation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{"citationItems":[{"id":"ITEM-1","itemData":{"DOI":"10.1007/s13132-015-0262-7","ISBN":"1313201502","ISSN":"18687873","abstract":"The objective of this study is to identify factors associated with idea selection and implementation through online open innovation platforms. Analyzing data of implemented ideas from Dell IdeaStorm platform, we found that only a small fraction of submitted ideas is implementable. Consequently, firms tend to adopt targeted open innovation for idea generation on online platforms. The number of implementable ideas increases steadily overtime whereas the number of community members grows very fast. Sole ideas get implemented quicker than those of linked with other ideas. However, sole ideas need longer time, more comments and points for implementation. Higher number of idea submissions from a member increases his/her chance to achieve more implementable ideas. Active members are involved not only with idea submission but also in various other tasks such as commenting and voting. ","author":[{"dropping-particle":"","family":"Hossain","given":"Mokter","non-dropping-particle":"","parse-names":false,"suffix":""},{"dropping-particle":"","family":"Islam","given":"K. M.Zahidul","non-dropping-particle":"","parse-names":false,"suffix":""}],"container-title":"Journal of the Knowledge Economy","id":"ITEM-1","issue":"3","issued":{"date-parts":[["2015"]]},"page":"611-624","title":"Ideation through Online Open Innovation Platform: Dell IdeaStorm","type":"article-journal","volume":"6"},"uris":["http://www.mendeley.com/documents/?uuid=bd57c36a-c029-440e-84ee-5c1afa56dce7"]}],"mendeley":{"formattedCitation":"(Hossain &amp; Islam, 2015)","plainTextFormattedCitation":"(Hossain &amp; Islam, 2015)","previouslyFormattedCitation":"(Hossain and Islam, 2015)"},"properties":{"noteIndex":0},"schema":"https://github.com/citation-style-language/schema/raw/master/csl-citation.json"}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(Hossain &amp; Islam, 2015)</w:t>
      </w:r>
      <w:r w:rsidRPr="001F4A11">
        <w:rPr>
          <w:rFonts w:ascii="Times New Roman" w:hAnsi="Times New Roman" w:cs="Times New Roman"/>
          <w:sz w:val="24"/>
          <w:szCs w:val="24"/>
        </w:rPr>
        <w:fldChar w:fldCharType="end"/>
      </w:r>
      <w:r w:rsidRPr="001F4A11">
        <w:rPr>
          <w:rFonts w:ascii="Times New Roman" w:hAnsi="Times New Roman" w:cs="Times New Roman"/>
          <w:noProof/>
          <w:sz w:val="24"/>
          <w:szCs w:val="24"/>
        </w:rPr>
        <w:t xml:space="preserve"> or the simple matchmaking nature of the technology </w:t>
      </w:r>
      <w:r w:rsidRPr="001F4A11">
        <w:rPr>
          <w:rFonts w:ascii="Times New Roman" w:hAnsi="Times New Roman" w:cs="Times New Roman"/>
          <w:noProof/>
          <w:sz w:val="24"/>
          <w:szCs w:val="24"/>
        </w:rPr>
        <w:fldChar w:fldCharType="begin" w:fldLock="1"/>
      </w:r>
      <w:r w:rsidR="0072764B">
        <w:rPr>
          <w:rFonts w:ascii="Times New Roman" w:hAnsi="Times New Roman" w:cs="Times New Roman"/>
          <w:noProof/>
          <w:sz w:val="24"/>
          <w:szCs w:val="24"/>
        </w:rPr>
        <w:instrText>ADDIN CSL_CITATION {"citationItems":[{"id":"ITEM-1","itemData":{"DOI":"10.1111/radm.12056","ISBN":"0033-6807","ISSN":"14679310","abstract":"In the ‘knowledge economy’ upheld by the European Lisbon strategy, knowledge‐intensive services are considered a key driver for innovation and competitiveness. A category of knowledge‐intensive services that has become of utmost importance in the last few decades is new product development (NPD) services, which interconnect distant knowledge domains with the client firms. In addition to NPD service providers, web‐based innovation intermediaries have started to help innovative firms access dispersed bodies of knowledge. Despite the heterogeneity of their characteristics, however, a clear typology of the strategies used by traditional NPD service providers and web‐based intermediaries to interact with their knowledge sources and with their clients is missing. This typology would be very useful for those firms that are willing to collaborate with innovation intermediaries because it could highlight the typologies of NPD problems different intermediaries are apt to address and the managerial challenges that working with them entails. Developing such a classification framework is the main goal of this paper. The typology proposed in this paper suggests that innovation intermediaries should be distinguished based on the following: (1) the way they access their distributed knowledge sources and (2) the way they deliver value to their clients. By combining these two dimensions, four categories of innovation intermediaries are identified, which are named brokers, mediators, collectors and connectors. A multiple case study analysis involving four innovation intermediaries and 12 of their clients is presented in the paper. The analysis provides exploratory insights into (1) the typologies of NPD problems that each class of intermediaries addresses and (2) the managerial challenges that working with each of them entails. These preliminary findings call for further theoretical and empirical research into the complex interaction among innovation intermediaries, their dispersed sources of knowledge and their clients.","author":[{"dropping-particle":"","family":"Colombo","given":"Gabriele","non-dropping-particle":"","parse-names":false,"suffix":""},{"dropping-particle":"","family":"Dell'Era","given":"Claudio","non-dropping-particle":"","parse-names":false,"suffix":""},{"dropping-particle":"","family":"Frattini","given":"Federico","non-dropping-particle":"","parse-names":false,"suffix":""}],"container-title":"R and D Management","id":"ITEM-1","issue":"2","issued":{"date-parts":[["2015"]]},"page":"126-146","title":"Exploring the contribution of innovation intermediaries to the new product development (NPD) process: A typology and an empirical study","type":"article-journal","volume":"45"},"uris":["http://www.mendeley.com/documents/?uuid=5daa9b83-c87d-46b9-b977-126698098995"]},{"id":"ITEM-2","itemData":{"DOI":"10.1016/j.techfore.2017.02.009","ISBN":"0040-1625","ISSN":"00401625","abstract":"Firms that engage in distant search activities seek to leverage on external knowledge to innovate. The firms' ability to acquire new knowledge depends on strong search practices and the corresponding absorptive capacity where the latter predefine firms' ability to span out of its core competences area, to follow the open innovation processes. Absorptive capacity is often seen as a precondition for the open innovation success. This research focuses on the cases of open innovation when the absorptive capacity is absent internally and is taken in charge by an open innovation intermediary that is capable to develop the potential absorptive capacity for the firm. Based on an exploratory case study of an intermediary platform that proposes novelty driven search practices – ideXlab, our results demonstrate how intermediary can accelerate the absorptive capacity value recognition function and therefore, potentially facilitate further diffusion of knowledge. Implications for open innovation in the distant search contexts are discussed.","author":[{"dropping-particle":"","family":"Kokshagina","given":"Olga","non-dropping-particle":"","parse-names":false,"suffix":""},{"dropping-particle":"","family":"Masson","given":"Pascal","non-dropping-particle":"Le","parse-names":false,"suffix":""},{"dropping-particle":"","family":"Bories","given":"Florent","non-dropping-particle":"","parse-names":false,"suffix":""}],"container-title":"Technological Forecasting and Social Change","id":"ITEM-2","issued":{"date-parts":[["2017"]]},"page":"232-239","publisher":"Elsevier Inc.","title":"Fast-connecting search practices: On the role of open innovation intermediary to accelerate the absorptive capacity","type":"article-journal","volume":"120"},"uris":["http://www.mendeley.com/documents/?uuid=def1b048-3cca-457e-b5b4-efd220f46ce1"]},{"id":"ITEM-3","itemData":{"DOI":"10.1108/JKM-09-2016-0423","ISBN":"0820160334","ISSN":"17587484","abstract":"Access to this document was granted through an Emerald subscription provided by emerald-srm:368748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Purpose – The purpose of this paper is to draw the attention to the necessity of knowledge management (KM) among the older workforce and to provide guidelines for human resource (HR) managers on how to engage in this process. Design/methodology/approach – First, characteristics of older employees, viewpoints of HR managers on the older workforce and critical success factors of KM are explored through a literature review and conversations in the field. Thereafter these findings are combined in order to arrive at those aspects that an ideal organizational culture for KM must entail among the older workforce. When a more proactive management style is incorporated in this culture, KM among older employees will be significantly facilitated. Findings – The paper finds that there exist opportunities for synergy between a proactive management style towards older employees and effective KM among this group. HR managers need to review their point of view towards the older worker in order to facilitate knowledge sharing. Research limitations/implications – This article's intention is to give general guidelines to HR managers on how they can facilitate KM among older workers. It is not extensively based on direct empirical findings; therefore further research is needed to verify, falsify, specify and complete the conclusions and recommendations made in this article. Practical implications – This paper constitutes a real potential to develop a variety of new approaches in knowledge management, in particular towards …","author":[{"dropping-particle":"","family":"Randhawa","given":"Krithika","non-dropping-particle":"","parse-names":false,"suffix":""},{"dropping-particle":"","family":"Josserand","given":"Emmanuel","non-dropping-particle":"","parse-names":false,"suffix":""},{"dropping-particle":"","family":"Schweitzer","given":"Jochen","non-dropping-particle":"","parse-names":false,"suffix":""},{"dropping-particle":"","family":"Logue","given":"Danielle","non-dropping-particle":"","parse-names":false,"suffix":""}],"container-title":"Journal of Knowledge Management","id":"ITEM-3","issue":"6","issued":{"date-parts":[["2017"]]},"page":"1293-1318","title":"Knowledge collaboration between organizations and online communities: the role of open innovation intermediaries","type":"article-journal","volume":"21"},"uris":["http://www.mendeley.com/documents/?uuid=d65b7c76-bd97-474f-8124-1607c65dbecd"]}],"mendeley":{"formattedCitation":"(Colombo et al., 2015; Kokshagina et al., 2017; Randhawa et al., 2017)","plainTextFormattedCitation":"(Colombo et al., 2015; Kokshagina et al., 2017; Randhawa et al., 2017)","previouslyFormattedCitation":"(Colombo, Dell’Era and Frattini, 2015; Kokshagina, Le Masson and Bories, 2017; Randhawa &lt;i&gt;et al.&lt;/i&gt;, 2017)"},"properties":{"noteIndex":0},"schema":"https://github.com/citation-style-language/schema/raw/master/csl-citation.json"}</w:instrText>
      </w:r>
      <w:r w:rsidRPr="001F4A11">
        <w:rPr>
          <w:rFonts w:ascii="Times New Roman" w:hAnsi="Times New Roman" w:cs="Times New Roman"/>
          <w:noProof/>
          <w:sz w:val="24"/>
          <w:szCs w:val="24"/>
        </w:rPr>
        <w:fldChar w:fldCharType="separate"/>
      </w:r>
      <w:r w:rsidR="0072764B" w:rsidRPr="0072764B">
        <w:rPr>
          <w:rFonts w:ascii="Times New Roman" w:hAnsi="Times New Roman" w:cs="Times New Roman"/>
          <w:noProof/>
          <w:sz w:val="24"/>
          <w:szCs w:val="24"/>
        </w:rPr>
        <w:t>(Colombo et al., 2015; Kokshagina et al., 2017; Randhawa et al., 2017)</w:t>
      </w:r>
      <w:r w:rsidRPr="001F4A11">
        <w:rPr>
          <w:rFonts w:ascii="Times New Roman" w:hAnsi="Times New Roman" w:cs="Times New Roman"/>
          <w:noProof/>
          <w:sz w:val="24"/>
          <w:szCs w:val="24"/>
        </w:rPr>
        <w:fldChar w:fldCharType="end"/>
      </w:r>
      <w:r w:rsidRPr="001F4A11">
        <w:rPr>
          <w:rFonts w:ascii="Times New Roman" w:hAnsi="Times New Roman" w:cs="Times New Roman"/>
          <w:noProof/>
          <w:sz w:val="24"/>
          <w:szCs w:val="24"/>
        </w:rPr>
        <w:t>, rather than the technology leadership and facilitation as an essential part of the innovation process.</w:t>
      </w:r>
      <w:r w:rsidRPr="001F4A11">
        <w:rPr>
          <w:rFonts w:ascii="Times New Roman" w:hAnsi="Times New Roman" w:cs="Times New Roman"/>
          <w:sz w:val="24"/>
          <w:szCs w:val="24"/>
        </w:rPr>
        <w:t xml:space="preserve">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{"citationItems":[{"id":"ITEM-1","itemData":{"DOI":"10.4192/1577-8517-v16_2","ISBN":"3583355180","ISSN":"00487333","PMID":"3538","abstract":"This paper examines the services provided by Open Innovation Intermediaries (OIIs) through their web-based platforms, in order to understand how OIIs can effectively support innovation seekers in their innovation processes. Relying on the existing literature exploring the roles and functions of web-based OII platforms, we carried out an exploratory and comparative qualitative study to identify the services available, to classify them by the various phases of the innovation processes in which they can be beneficial, and to link them to general roles and functions. Our analysis of the services provided by OII platforms sheds light on the dynamics of innovation seekers’ choices, and gives meaningful insights that can help improve this information and these services, so that OIIs can improve their offer in terms of complementary resources and knowledge for the innovation processes.","author":[{"dropping-particle":"","family":"Aquilani","given":"Barbara","non-dropping-particle":"","parse-names":false,"suffix":""},{"dropping-particle":"","family":"Abbate","given":"Tindara","non-dropping-particle":"","parse-names":false,"suffix":""},{"dropping-particle":"","family":"Dominici","given":"Gandolfo","non-dropping-particle":"","parse-names":false,"suffix":""}],"container-title":"The International Journal of Digital Accounting Research","id":"ITEM-1","issued":{"date-parts":[["2016"]]},"page":"35-60","title":"Choosing Open Innovation Intermediaries through their web-based platforms","type":"article-journal","volume":"16"},"uris":["http://www.mendeley.com/documents/?uuid=d0d7ca53-c747-4380-9d9c-f796f4ed51b5"]}],"mendeley":{"formattedCitation":"(Aquilani et al., 2016)","manualFormatting":"Aquilani, Abbate and Dominici (2016, p. 47) ","plainTextFormattedCitation":"(Aquilani et al., 2016)","previouslyFormattedCitation":"(Aquilani, Abbate and Dominici, 2016)"},"properties":{"noteIndex":0},"schema":"https://github.com/citation-style-language/schema/raw/master/csl-citation.json"}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 xml:space="preserve">Aquilani, Abbate and Dominici (2016, p. 47) </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describe the intermediary as taking on the role of “full-range consultants” which the findings of this study </w:t>
      </w:r>
      <w:proofErr w:type="gramStart"/>
      <w:r w:rsidRPr="001F4A11">
        <w:rPr>
          <w:rFonts w:ascii="Times New Roman" w:hAnsi="Times New Roman" w:cs="Times New Roman"/>
          <w:sz w:val="24"/>
          <w:szCs w:val="24"/>
        </w:rPr>
        <w:t>support, but</w:t>
      </w:r>
      <w:proofErr w:type="gramEnd"/>
      <w:r w:rsidRPr="001F4A11">
        <w:rPr>
          <w:rFonts w:ascii="Times New Roman" w:hAnsi="Times New Roman" w:cs="Times New Roman"/>
          <w:sz w:val="24"/>
          <w:szCs w:val="24"/>
        </w:rPr>
        <w:t xml:space="preserve"> adds depth to this debate by highlighting the presence and influence of technology on this consultancy style activity. Although, it should also be noted that despite the presence of human and technology-centred perspectives within the innovation process there was little agreement from participants on the predominance of one element </w:t>
      </w:r>
      <w:r w:rsidR="0056571F">
        <w:rPr>
          <w:rFonts w:ascii="Times New Roman" w:hAnsi="Times New Roman" w:cs="Times New Roman"/>
          <w:sz w:val="24"/>
          <w:szCs w:val="24"/>
        </w:rPr>
        <w:t>over</w:t>
      </w:r>
      <w:r w:rsidRPr="001F4A11">
        <w:rPr>
          <w:rFonts w:ascii="Times New Roman" w:hAnsi="Times New Roman" w:cs="Times New Roman"/>
          <w:sz w:val="24"/>
          <w:szCs w:val="24"/>
        </w:rPr>
        <w:t xml:space="preserve"> the other</w:t>
      </w:r>
      <w:r w:rsidR="0056571F">
        <w:rPr>
          <w:rFonts w:ascii="Times New Roman" w:hAnsi="Times New Roman" w:cs="Times New Roman"/>
          <w:sz w:val="24"/>
          <w:szCs w:val="24"/>
        </w:rPr>
        <w:t>.</w:t>
      </w:r>
    </w:p>
    <w:p w14:paraId="44B55D2D" w14:textId="328C1D23"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other cultural aspects of this intermediary’s occupational mandate, including action-orientation are present in many professional environments, but as illustrated </w:t>
      </w:r>
      <w:r w:rsidR="005D6D1B">
        <w:rPr>
          <w:rFonts w:ascii="Times New Roman" w:hAnsi="Times New Roman" w:cs="Times New Roman"/>
          <w:sz w:val="24"/>
          <w:szCs w:val="24"/>
        </w:rPr>
        <w:t>above</w:t>
      </w:r>
      <w:r w:rsidRPr="001F4A11">
        <w:rPr>
          <w:rFonts w:ascii="Times New Roman" w:hAnsi="Times New Roman" w:cs="Times New Roman"/>
          <w:sz w:val="24"/>
          <w:szCs w:val="24"/>
        </w:rPr>
        <w:t xml:space="preserve"> the importance of communication is specifically relevant for an intermediary given its position in </w:t>
      </w:r>
      <w:r w:rsidRPr="001F4A11">
        <w:rPr>
          <w:rFonts w:ascii="Times New Roman" w:hAnsi="Times New Roman" w:cs="Times New Roman"/>
          <w:sz w:val="24"/>
          <w:szCs w:val="24"/>
        </w:rPr>
        <w:lastRenderedPageBreak/>
        <w:t xml:space="preserve">the relationship between solution providers and innovation beneficiaries. The ability to add value to the innovation process through professionalism </w:t>
      </w:r>
      <w:r w:rsidRPr="001F4A11">
        <w:rPr>
          <w:rFonts w:ascii="Times New Roman" w:hAnsi="Times New Roman" w:cs="Times New Roman"/>
          <w:sz w:val="24"/>
          <w:szCs w:val="24"/>
        </w:rPr>
        <w:fldChar w:fldCharType="begin" w:fldLock="1"/>
      </w:r>
      <w:r w:rsidRPr="001F4A11">
        <w:rPr>
          <w:rFonts w:ascii="Times New Roman" w:hAnsi="Times New Roman" w:cs="Times New Roman"/>
          <w:sz w:val="24"/>
          <w:szCs w:val="24"/>
        </w:rPr>
        <w:instrText>ADDIN CSL_CITATION {"citationItems":[{"id":"ITEM-1","itemData":{"DOI":"10.1111/jpim.12363","ISBN":"1540-5885","ISSN":"15405885","abstract":"Research on user innovation shows that tensions in collaborations between firms and innovation communities can hinder innovation, and that innovation intermediaries can help resolve these tensions by bridging opposing interests. Despite the compelling role of innovation intermediaries, few studies on such mediation exist. Using an embedded case study, this article examines the role of an innovation intermediary that facilitates online innovation contests for client firms and identifies an apparent membership paradox evolving around three key tensions of power, competence, and identity. The article reveals that innovation intermediaries shape new understandings of power, competence, and identity that shift focus from resolving tensions to managing paradoxes. The membership paradox (re)appears at both the project level (between control and openness) and at the individual level, between professionalism and personality for employees and between imitation and authenticity for community participants. This article contributes to the user innovation literature by demonstrating how opposing firm and community interests are mediated through managing new forms of membership uncertainty. Moreover, the lens of paradox management offers a novel dimension to explaining why tensions that arise between firms and innovation communities are difficult to resolve, and also how the ensuing gaps in mutual understanding might be tackled. Theoretical and managerial implications of these findings for user innovation researchers and practitioners are discussed. © 2017 Product Development &amp; Management Association","author":[{"dropping-particle":"","family":"Lauritzen","given":"Ghita Dragsdahl","non-dropping-particle":"","parse-names":false,"suffix":""}],"container-title":"Journal of Product Innovation Management","id":"ITEM-1","issue":"3","issued":{"date-parts":[["2017"]]},"page":"289-314","title":"The Role of Innovation Intermediaries in Firm-Innovation Community Collaboration: Navigating the Membership Paradox","type":"article-journal","volume":"34"},"uris":["http://www.mendeley.com/documents/?uuid=fff4c7dd-12f8-490f-95ec-ecfc6db8f4e3"]}],"mendeley":{"formattedCitation":"(Lauritzen, 2017)","plainTextFormattedCitation":"(Lauritzen, 2017)","previouslyFormattedCitation":"(Lauritzen, 2017)"},"properties":{"noteIndex":0},"schema":"https://github.com/citation-style-language/schema/raw/master/csl-citation.json"}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(Lauritzen, 2017)</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is also reaffirmed by this study and when linked teamwork leads to further creativity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{"citationItems":[{"id":"ITEM-1","itemData":{"DOI":"http://dx.doi.org/10.1108/MRR-09-2015-0216","ISBN":"0620140011","ISSN":"0264-0473","PMID":"42012058","abstract":"Abstract Purpose – The purpose of this paper is twofold. First, the study considers research on creativity and innovation in the field of general management and hospitality. Second, the paper develops a theoretical model to integrate individual- and group-level creativity particularly for service organizations. Design/methodology/approach – This paper provides a comprehensive, albeit non-inclusive, review of research on creativity and innovation in organizations. The review reveals that hospitality research on creativity and innovation has not matched the new advances in management research, particularly the multilevel nature of creativity and the outcomes of creativity. Thus, to advance research in hospitality, this paper proposes a multilevel model of creativity based on a strategic contingency power theory. This model examines how individual- and group-level uncertainties hinder creativity. Moreover, the model also considers several uncertainty coping strategies and examines individual- and group-level outcomes of creativity. Findings – The proposed theoretical model integrates individual- and group-level uncertainty determinants of creativity and yields a multilevel approach to creativity. Several testable hypotheses are proposed. Research limitations/implications – This paper highlights the strategic contingency power approach between individual- and group-level uncertainties in creativity. Uncertainty coping practices that alleviate the negative effects of uncertainties on creativity will be useful to managers and service organizations. Originality/value – The proposed model provides plausible guidelines that advance creativity research in hospitality management.","author":[{"dropping-particle":"","family":"Hon","given":"Alice H.Y.","non-dropping-particle":"","parse-names":false,"suffix":""},{"dropping-particle":"","family":"Luior","given":"Steven S.","non-dropping-particle":"","parse-names":false,"suffix":""}],"container-title":"International Journal of Contemporary Hospitality Management","id":"ITEM-1","issue":"5","issued":{"date-parts":[["2016"]]},"page":"862-885","title":"Employee creativity and innovation in organizations Review, integration, and future directions for hospitality research","type":"article-journal","volume":"28"},"uris":["http://www.mendeley.com/documents/?uuid=ef4ed614-36d4-4a5b-979e-cbc6ec59d492"]},{"id":"ITEM-2","itemData":{"abstract":"Creativity and innovation in any organization are vital to its successful performance. The authors review the rapidly growing body of research in this area with particular attention to the period 2002 to 2013, inclusive. Conceiving of both creativity and innovation as being integral parts of essentially the same process, we propose a new, integrative definition. We note that research into creativity has typically examined the stage of idea generation, whereas innovation studies have commonly also included the latter phase of idea implementation. The authors discuss several seminal theories of creativity and innovation, then apply a comprehensive levels-of-analysis framework to review extant research into individual, team, organizational, and multi-level innovation. Key measurement characteristics of the reviewed studies are then noted. In conclusion, we propose a guiding framework for future research comprising eleven major themes and sixty specific questions for future studies.","author":[{"dropping-particle":"","family":"Anderson","given":"N","non-dropping-particle":"","parse-names":false,"suffix":""},{"dropping-particle":"","family":"Potocnik","given":"N","non-dropping-particle":"","parse-names":false,"suffix":""},{"dropping-particle":"","family":"Zhou","given":"K","non-dropping-particle":"","parse-names":false,"suffix":""}],"container-title":"Journal of Management","id":"ITEM-2","issue":"405","issued":{"date-parts":[["2014"]]},"page":"1297-1333","title":"Edinburgh Research Explorer Innovation and Creativity in Organizations","type":"article-journal","volume":"40"},"uris":["http://www.mendeley.com/documents/?uuid=3ba2fc71-e90c-4aef-ac76-c30eef87aeb7"]}],"mendeley":{"formattedCitation":"(N. Anderson et al., 2014; Hon &amp; Luior, 2016)","plainTextFormattedCitation":"(N. Anderson et al., 2014; Hon &amp; Luior, 2016)","previouslyFormattedCitation":"(Anderson, Potocnik and Zhou, 2014; Hon and Luior, 2016)"},"properties":{"noteIndex":0},"schema":"https://github.com/citation-style-language/schema/raw/master/csl-citation.json"}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(N. Anderson et al., 2014; Hon &amp; Luior, 2016)</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This also leads the conclusions of this study to question the notions of team more widely within the innovation </w:t>
      </w:r>
      <w:proofErr w:type="gramStart"/>
      <w:r w:rsidRPr="001F4A11">
        <w:rPr>
          <w:rFonts w:ascii="Times New Roman" w:hAnsi="Times New Roman" w:cs="Times New Roman"/>
          <w:sz w:val="24"/>
          <w:szCs w:val="24"/>
        </w:rPr>
        <w:t>intermediaries</w:t>
      </w:r>
      <w:proofErr w:type="gramEnd"/>
      <w:r w:rsidRPr="001F4A11">
        <w:rPr>
          <w:rFonts w:ascii="Times New Roman" w:hAnsi="Times New Roman" w:cs="Times New Roman"/>
          <w:sz w:val="24"/>
          <w:szCs w:val="24"/>
        </w:rPr>
        <w:t xml:space="preserve"> practice as both the solution providers and the innovation recipients form part of this virtual team. Therefore, how best to extract, facilitate, and collaborate across these complex team dynamics is an avenue for further research.</w:t>
      </w:r>
    </w:p>
    <w:p w14:paraId="7CC46D06" w14:textId="77777777" w:rsidR="00E91BCE" w:rsidRPr="001F4A11" w:rsidRDefault="00E91BCE" w:rsidP="005D5428">
      <w:pPr>
        <w:pStyle w:val="Heading3"/>
        <w:numPr>
          <w:ilvl w:val="0"/>
          <w:numId w:val="0"/>
        </w:numPr>
        <w:spacing w:line="240" w:lineRule="auto"/>
        <w:ind w:left="720" w:hanging="720"/>
        <w:jc w:val="both"/>
        <w:rPr>
          <w:rFonts w:ascii="Times New Roman" w:hAnsi="Times New Roman" w:cs="Times New Roman"/>
          <w:sz w:val="24"/>
          <w:szCs w:val="24"/>
        </w:rPr>
      </w:pPr>
      <w:bookmarkStart w:id="18" w:name="_Toc72169720"/>
      <w:r w:rsidRPr="001F4A11">
        <w:rPr>
          <w:rFonts w:ascii="Times New Roman" w:hAnsi="Times New Roman" w:cs="Times New Roman"/>
          <w:sz w:val="24"/>
          <w:szCs w:val="24"/>
        </w:rPr>
        <w:t>Co-creation</w:t>
      </w:r>
      <w:bookmarkEnd w:id="18"/>
    </w:p>
    <w:p w14:paraId="4A0AA649" w14:textId="707B2810"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The occupational mandate of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is heavily influenced by both the customers that </w:t>
      </w:r>
      <w:r w:rsidR="000316D2">
        <w:rPr>
          <w:rFonts w:ascii="Times New Roman" w:hAnsi="Times New Roman" w:cs="Times New Roman"/>
          <w:sz w:val="24"/>
          <w:szCs w:val="24"/>
        </w:rPr>
        <w:t>contribute</w:t>
      </w:r>
      <w:r w:rsidRPr="001F4A11">
        <w:rPr>
          <w:rFonts w:ascii="Times New Roman" w:hAnsi="Times New Roman" w:cs="Times New Roman"/>
          <w:sz w:val="24"/>
          <w:szCs w:val="24"/>
        </w:rPr>
        <w:t xml:space="preserve"> income and the solution providers. Understanding both the internal and external process of co-creation provides fresh insight into the influence of the intermediary during the process of innovation. The findings of the observation data focused on the identification and importance of Business Support Organisations and the part that these </w:t>
      </w:r>
      <w:r w:rsidR="00B9734D">
        <w:rPr>
          <w:rFonts w:ascii="Times New Roman" w:hAnsi="Times New Roman" w:cs="Times New Roman"/>
          <w:sz w:val="24"/>
          <w:szCs w:val="24"/>
        </w:rPr>
        <w:t xml:space="preserve">aggregators </w:t>
      </w:r>
      <w:r w:rsidRPr="001F4A11">
        <w:rPr>
          <w:rFonts w:ascii="Times New Roman" w:hAnsi="Times New Roman" w:cs="Times New Roman"/>
          <w:sz w:val="24"/>
          <w:szCs w:val="24"/>
        </w:rPr>
        <w:t>of start-ups</w:t>
      </w:r>
      <w:r w:rsidR="00B9734D">
        <w:rPr>
          <w:rFonts w:ascii="Times New Roman" w:hAnsi="Times New Roman" w:cs="Times New Roman"/>
          <w:sz w:val="24"/>
          <w:szCs w:val="24"/>
        </w:rPr>
        <w:t xml:space="preserve"> and SMEs</w:t>
      </w:r>
      <w:r w:rsidRPr="001F4A11">
        <w:rPr>
          <w:rFonts w:ascii="Times New Roman" w:hAnsi="Times New Roman" w:cs="Times New Roman"/>
          <w:sz w:val="24"/>
          <w:szCs w:val="24"/>
        </w:rPr>
        <w:t xml:space="preserve"> play in the innovation process. Their influence on the process of co-creation is, as exhibited by the findings of this study, </w:t>
      </w:r>
      <w:r w:rsidR="00B9734D">
        <w:rPr>
          <w:rFonts w:ascii="Times New Roman" w:hAnsi="Times New Roman" w:cs="Times New Roman"/>
          <w:sz w:val="24"/>
          <w:szCs w:val="24"/>
        </w:rPr>
        <w:t>through</w:t>
      </w:r>
      <w:r w:rsidRPr="001F4A11">
        <w:rPr>
          <w:rFonts w:ascii="Times New Roman" w:hAnsi="Times New Roman" w:cs="Times New Roman"/>
          <w:sz w:val="24"/>
          <w:szCs w:val="24"/>
        </w:rPr>
        <w:t xml:space="preserve"> the ability of the intermediary to attract and integrate these Business Support Organisations into the </w:t>
      </w:r>
      <w:r w:rsidR="00B9734D">
        <w:rPr>
          <w:rFonts w:ascii="Times New Roman" w:hAnsi="Times New Roman" w:cs="Times New Roman"/>
          <w:sz w:val="24"/>
          <w:szCs w:val="24"/>
        </w:rPr>
        <w:t xml:space="preserve">innovation </w:t>
      </w:r>
      <w:r w:rsidRPr="001F4A11">
        <w:rPr>
          <w:rFonts w:ascii="Times New Roman" w:hAnsi="Times New Roman" w:cs="Times New Roman"/>
          <w:sz w:val="24"/>
          <w:szCs w:val="24"/>
        </w:rPr>
        <w:t xml:space="preserve">process. The benefits of this approach </w:t>
      </w:r>
      <w:proofErr w:type="gramStart"/>
      <w:r w:rsidRPr="001F4A11">
        <w:rPr>
          <w:rFonts w:ascii="Times New Roman" w:hAnsi="Times New Roman" w:cs="Times New Roman"/>
          <w:sz w:val="24"/>
          <w:szCs w:val="24"/>
        </w:rPr>
        <w:t>offers</w:t>
      </w:r>
      <w:proofErr w:type="gramEnd"/>
      <w:r w:rsidRPr="001F4A11">
        <w:rPr>
          <w:rFonts w:ascii="Times New Roman" w:hAnsi="Times New Roman" w:cs="Times New Roman"/>
          <w:sz w:val="24"/>
          <w:szCs w:val="24"/>
        </w:rPr>
        <w:t xml:space="preserve"> a way of integrating with</w:t>
      </w:r>
      <w:r w:rsidR="00B9734D">
        <w:rPr>
          <w:rFonts w:ascii="Times New Roman" w:hAnsi="Times New Roman" w:cs="Times New Roman"/>
          <w:sz w:val="24"/>
          <w:szCs w:val="24"/>
        </w:rPr>
        <w:t xml:space="preserve"> multiple companies through one </w:t>
      </w:r>
      <w:r w:rsidRPr="001F4A11">
        <w:rPr>
          <w:rFonts w:ascii="Times New Roman" w:hAnsi="Times New Roman" w:cs="Times New Roman"/>
          <w:sz w:val="24"/>
          <w:szCs w:val="24"/>
        </w:rPr>
        <w:t xml:space="preserve">point of contact, and at </w:t>
      </w:r>
      <w:r w:rsidR="00B9734D">
        <w:rPr>
          <w:rFonts w:ascii="Times New Roman" w:hAnsi="Times New Roman" w:cs="Times New Roman"/>
          <w:sz w:val="24"/>
          <w:szCs w:val="24"/>
        </w:rPr>
        <w:t xml:space="preserve">a </w:t>
      </w:r>
      <w:r w:rsidRPr="001F4A11">
        <w:rPr>
          <w:rFonts w:ascii="Times New Roman" w:hAnsi="Times New Roman" w:cs="Times New Roman"/>
          <w:sz w:val="24"/>
          <w:szCs w:val="24"/>
        </w:rPr>
        <w:t xml:space="preserve">scale that offers benefits of a vastly enlarged innovation ecosystem. The contribution of these findings to new knowledge in this field is significant as although studies in open innovation look at the general engagement of start-ups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10.1108/EL-01-2014-0022","ISBN":"0520130251","ISSN":"0264-0473","PMID":"42012058","author":[{"dropping-particle":"","family":"Usman","given":"Muhammad","non-dropping-particle":"","parse-names":false,"suffix":""},{"dropping-particle":"","family":"Vanhaverbeke","given":"Wim","non-dropping-particle":"","parse-names":false,"suffix":""}],"container-title":"European Journal of Innovation Management","id":"ITEM-1","issue":"1","issued":{"date-parts":[["2017"]]},"page":"171-186","title":"How start-ups successfully organize and manage open innovation with large companies","type":"article-journal","volume":"20"},"uris":["http://www.mendeley.com/documents/?uuid=d87d68de-829b-46b1-b655-69075bb62096"]},{"id":"ITEM-2","itemData":{"DOI":"10.1108/09574090910954864","ISBN":"0320130029","ISSN":"0264-0473","PMID":"42012058","abstract":"Purpose – The purpose of this paper is to provide a methodological framework for evaluating the impact of open innovation (OI) adoption on start-up ventures at the knowledge domain level, taking into account the technological specialization and the quality of innovation output. Design/methodology/approach – The framework employs patent data for investigating joint development activities between start-ups and partners, thus defining an openness degree of R&amp;D. The partner typology and the levels of specialization on the knowledge fields affected by each invention are investigated. The methodology is tested on a sample of bio-pharmaceutical start-ups. Findings – On average, the openness level in the start-up phase is higher than the consolidation one. Furthermore, the higher the level of openness during the start-up phase, the higher the propensity to collaborate with scientific organizations. And yet, the occurrence of R&amp;D collaborations is positively correlated to the level of specialization on the knowledge fields involved in joint development activities. Practical implications – OI strategies are valuable for start-ups, particularly in the bio-pharmaceutical industry, since their adoption improves the quality of innovation output. This is particularly true when R&amp;D collaborations are established with scientific entities. Originality/value – This work investigates the impact of OI adoption on start-up ventures at the knowledge domain level, by employing objective and standardized data. Hence, the methodology can be considered as a first step in developing a useful tool for managers, researchers and business analysts","author":[{"dropping-particle":"","family":"Michelino","given":"F.","non-dropping-particle":"","parse-names":false,"suffix":""},{"dropping-particle":"","family":"Cammarano","given":"A.","non-dropping-particle":"","parse-names":false,"suffix":""},{"dropping-particle":"","family":"Lamberti","given":"E.","non-dropping-particle":"","parse-names":false,"suffix":""},{"dropping-particle":"","family":"Caputo","given":"M.","non-dropping-particle":"","parse-names":false,"suffix":""}],"container-title":"European Journal of Innovation Management","id":"ITEM-2","issue":"1","issued":{"date-parts":[["2017"]]},"page":"112-134","title":"Open innovation for start-ups: A patent-based analysis of bio-pharmaceutical firms at the knowledge domain level","type":"article-journal","volume":"20"},"uris":["http://www.mendeley.com/documents/?uuid=7879c3c3-abce-432b-b404-f1ff62e7977f"]}],"mendeley":{"formattedCitation":"(Michelino, Cammarano, Lamberti, &amp; Caputo, 2017; Usman &amp; Vanhaverbeke, 2017)","plainTextFormattedCitation":"(Michelino, Cammarano, Lamberti, &amp; Caputo, 2017; Usman &amp; Vanhaverbeke, 2017)","previouslyFormattedCitation":"(Michelino &lt;i&gt;et al.&lt;/i&gt;, 2017; Usman and Vanhaverbeke, 2017)"},"properties":{"noteIndex":0},"schema":"https://github.com/citation-style-language/schema/raw/master/csl-citation.json"}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(Michelino, Cammarano, Lamberti, &amp; Caputo, 2017; Usman &amp; Vanhaverbeke, 2017)</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and SMEs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{"citationItems":[{"id":"ITEM-1","itemData":{"DOI":"10.1007/s11187-012-9453-9","ISBN":"0921-898X\\r1573-0913","ISSN":"0921898X","PMID":"15974422","abstract":"Few studies on open innovation (OI) address OI practices in small and medium-sized enterprises (SMEs) and how their use of OI and the resulting benefits differ from those of large enterprises. The lack of resources in SMEs to engage in looking outward is said to be a barrier to OI, but at the same time this shortage is cited as a motive for looking beyond organisational boundaries for technological knowledge. We investigate how OI dimensions impact the innovative performance of SMEs in comparison to large companies. The key finding is that the effects of OI practices in SMEs often differ from those in large firms. SMEs are more effective in using different OI practices simultaneously when they introduce new products on the market, whereas this is less the case for large firms. Turnover from new products in SMEs is driven by intellectual property protection mechanisms, while large firms in this case benefit more from their search strategies. [ABSTRACT FROM AUTHOR]","author":[{"dropping-particle":"","family":"Spithoven","given":"André","non-dropping-particle":"","parse-names":false,"suffix":""},{"dropping-particle":"","family":"Vanhaverbeke","given":"Wim","non-dropping-particle":"","parse-names":false,"suffix":""},{"dropping-particle":"","family":"Roijakkers","given":"Nadine","non-dropping-particle":"","parse-names":false,"suffix":""}],"container-title":"Small Business Economics","id":"ITEM-1","issue":"3","issued":{"date-parts":[["2013"]]},"page":"537-562","title":"Open innovation practices in SMEs and large enterprises","type":"article-journal","volume":"41"},"uris":["http://www.mendeley.com/documents/?uuid=78260894-cffe-4499-9f14-2cd47d003cee"]},{"id":"ITEM-2","itemData":{"DOI":"10.1007/s13132-015-0350-8","ISBN":"1313201503508","ISSN":"18687873","abstract":"Abstract Although open innovation has gained more and more attention in innovation management, even for small and medium-sized enterprises (SMEs), still lack hetero- geneous explanations on how smaller firms do engage in open innovations and which source of knowledge they exploit most. In this context, this paper investigates if SMEs from different industries participate in open innovation, highlighting the role of internal and external sources at introducing new products and services. Our study shows that SMEs of Piedmont still have a closed approach to innovation and mainly rely on internal sources to develop new products and services. Moreover, with regard to external sources of knowledge, they primarily rely on one source, the customers.","author":[{"dropping-particle":"","family":"Santoro","given":"Gabriele","non-dropping-particle":"","parse-names":false,"suffix":""},{"dropping-particle":"","family":"Ferraris","given":"Alberto","non-dropping-particle":"","parse-names":false,"suffix":""},{"dropping-particle":"","family":"Giacosa","given":"Elisa","non-dropping-particle":"","parse-names":false,"suffix":""},{"dropping-particle":"","family":"Giovando","given":"Guido","non-dropping-particle":"","parse-names":false,"suffix":""}],"container-title":"Journal of the Knowledge Economy","id":"ITEM-2","issue":"2","issued":{"date-parts":[["2018"]]},"page":"561-574","publisher":"Journal of the Knowledge Economy","title":"How SMEs Engage in Open Innovation: a Survey","type":"article-journal","volume":"9"},"uris":["http://www.mendeley.com/documents/?uuid=15f08fa4-4a73-4c68-a1ba-ce17e6472394"]},{"id":"ITEM-3","itemData":{"DOI":"10.1111/j.1467-9310.2006.00428.x","ISBN":"0033-6807","ISSN":"00336807","PMID":"20924117","abstract":"Companies have historically invested in large research and development departments to drive innovation and provide sustainable growth. This model, however, is eroding due to a number of factors.What is emerging is a more open model, where companies recognize that not all good ideas will come from inside the organization and not all good ideas created within the organization can be successfully marketed internally. To date, Open Innovation concepts have been regarded as relevant primarily to ‘high-technology’ industries, with examples that include Lucent, 3Com, IBM, Intel and Millenium Pharmaceuticals. In this article, we identify organizations in industries outside ‘high technology’ that are early adopters of the concept. Our findings demonstrate that many Open Innovation concepts are already in use in a wide range of industries. We document practices that appear to assist organizations adopting these concepts, and discover that Open Innovation is not ipso facto a recipe for outsourcing R&amp;D. We conclude that Open Innovation has utility as a paradigm for industrial innovation beyond high tech to more traditional and mature industries.","author":[{"dropping-particle":"","family":"Chesbrough","given":"H.W.","non-dropping-particle":"","parse-names":false,"suffix":""},{"dropping-particle":"","family":"Crowther","given":"A.K.","non-dropping-particle":"","parse-names":false,"suffix":""}],"container-title":"R&amp;D Management","id":"ITEM-3","issue":"3","issued":{"date-parts":[["2006"]]},"page":"229–236","title":"Beyond high-tech: early adopters of Open Innovation in other industries","type":"article-journal","volume":"36"},"uris":["http://www.mendeley.com/documents/?uuid=984e9005-c556-44ee-bb8c-e22c1808410e"]},{"id":"ITEM-4","itemData":{"author":[{"dropping-particle":"","family":"Chesbrough","given":"Henry","non-dropping-particle":"","parse-names":false,"suffix":""}],"id":"ITEM-4","issued":{"date-parts":[["2003"]]},"publisher":"Harvard Business School","publisher-place":"Boston, Mass.","title":"Open innovation: the new imperative for creating and profiting from technology","type":"book"},"uris":["http://www.mendeley.com/documents/?uuid=6a5ba152-1828-4f34-9269-334eb81ab191"]}],"mendeley":{"formattedCitation":"(H. Chesbrough, 2003; H.W. Chesbrough &amp; Crowther, 2006; Santoro, Ferraris, Giacosa, &amp; Giovando, 2018; Spithoven, Vanhaverbeke, &amp; Roijakkers, 2013)","plainTextFormattedCitation":"(H. Chesbrough, 2003; H.W. Chesbrough &amp; Crowther, 2006; Santoro, Ferraris, Giacosa, &amp; Giovando, 2018; Spithoven, Vanhaverbeke, &amp; Roijakkers, 2013)","previouslyFormattedCitation":"(H. Chesbrough, 2003; Chesbrough and Crowther, 2006; Spithoven, Vanhaverbeke and Roijakkers, 2013; Santoro &lt;i&gt;et al.&lt;/i&gt;, 2018)"},"properties":{"noteIndex":0},"schema":"https://github.com/citation-style-language/schema/raw/master/csl-citation.json"}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(H. Chesbrough, 2003; H.W. Chesbrough &amp; Crowther, 2006; Santoro, Ferraris, Giacosa, &amp; Giovando, 2018; Spithoven, Vanhaverbeke, &amp; Roijakkers, 2013)</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little attention is given in the literature to impact of aggregators of these businesses which can involve networks such as the Barclays Eagle Labs, or the NatWest Entrepreneur Accelerators which house over 1000 businesses simultaneously incubating </w:t>
      </w:r>
      <w:r w:rsidRPr="001F4A11">
        <w:rPr>
          <w:rFonts w:ascii="Times New Roman" w:hAnsi="Times New Roman" w:cs="Times New Roman"/>
          <w:sz w:val="24"/>
          <w:szCs w:val="24"/>
        </w:rPr>
        <w:fldChar w:fldCharType="begin" w:fldLock="1"/>
      </w:r>
      <w:r w:rsidRPr="001F4A11">
        <w:rPr>
          <w:rFonts w:ascii="Times New Roman" w:hAnsi="Times New Roman" w:cs="Times New Roman"/>
          <w:sz w:val="24"/>
          <w:szCs w:val="24"/>
        </w:rPr>
        <w:instrText>ADDIN CSL_CITATION {"citationItems":[{"id":"ITEM-1","itemData":{"URL":"https://www.rbs.com/rbs/news/2018/02/natwest-to-double-reach-of-uks-largest-free-entrepreneur-acceler.html","accessed":{"date-parts":[["2020","10","18"]]},"author":[{"dropping-particle":"","family":"NatWest","given":"","non-dropping-particle":"","parse-names":false,"suffix":""}],"id":"ITEM-1","issued":{"date-parts":[["2018"]]},"title":"NatWest to double reach of UK’s largest free entrepreneur accelerator network","type":"webpage"},"uris":["http://www.mendeley.com/documents/?uuid=ec26cc27-3cf4-3cca-9429-e6c336e8c2fe"]}],"mendeley":{"formattedCitation":"(NatWest, 2018)","plainTextFormattedCitation":"(NatWest, 2018)","previouslyFormattedCitation":"(NatWest, 2018)"},"properties":{"noteIndex":0},"schema":"https://github.com/citation-style-language/schema/raw/master/csl-citation.json"}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(NatWest, 2018)</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The involvement of these partners in the innovation process is important to the co-creation element of this professional mandate and supports knowledge and understanding of how an innovation intermediary facilitates innovation (RQ1).</w:t>
      </w:r>
    </w:p>
    <w:p w14:paraId="159A2194" w14:textId="444696FD" w:rsidR="00E91BCE" w:rsidRPr="001F4A11" w:rsidRDefault="00E91BCE" w:rsidP="0072764B">
      <w:pPr>
        <w:spacing w:line="240" w:lineRule="auto"/>
        <w:jc w:val="both"/>
        <w:rPr>
          <w:rFonts w:ascii="Times New Roman" w:hAnsi="Times New Roman" w:cs="Times New Roman"/>
          <w:sz w:val="24"/>
          <w:szCs w:val="24"/>
        </w:rPr>
      </w:pPr>
      <w:r w:rsidRPr="001F4A11">
        <w:rPr>
          <w:rFonts w:ascii="Times New Roman" w:hAnsi="Times New Roman" w:cs="Times New Roman"/>
          <w:sz w:val="24"/>
          <w:szCs w:val="24"/>
        </w:rPr>
        <w:t xml:space="preserve">Findings also suggest that, aligned with the findings of the Culture section of this occupational mandate, the innovation intermediary values the digital product and the contributions of its staff to the process of innovation with a similar importance reflecting the views expressed in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{"citationItems":[{"id":"ITEM-1","itemData":{"DOI":"10.1108/JKM-09-2016-0423","ISBN":"0820160334","ISSN":"17587484","abstract":"Access to this document was granted through an Emerald subscription provided by emerald-srm:368748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 Purpose – The purpose of this paper is to draw the attention to the necessity of knowledge management (KM) among the older workforce and to provide guidelines for human resource (HR) managers on how to engage in this process. Design/methodology/approach – First, characteristics of older employees, viewpoints of HR managers on the older workforce and critical success factors of KM are explored through a literature review and conversations in the field. Thereafter these findings are combined in order to arrive at those aspects that an ideal organizational culture for KM must entail among the older workforce. When a more proactive management style is incorporated in this culture, KM among older employees will be significantly facilitated. Findings – The paper finds that there exist opportunities for synergy between a proactive management style towards older employees and effective KM among this group. HR managers need to review their point of view towards the older worker in order to facilitate knowledge sharing. Research limitations/implications – This article's intention is to give general guidelines to HR managers on how they can facilitate KM among older workers. It is not extensively based on direct empirical findings; therefore further research is needed to verify, falsify, specify and complete the conclusions and recommendations made in this article. Practical implications – This paper constitutes a real potential to develop a variety of new approaches in knowledge management, in particular towards …","author":[{"dropping-particle":"","family":"Randhawa","given":"Krithika","non-dropping-particle":"","parse-names":false,"suffix":""},{"dropping-particle":"","family":"Josserand","given":"Emmanuel","non-dropping-particle":"","parse-names":false,"suffix":""},{"dropping-particle":"","family":"Schweitzer","given":"Jochen","non-dropping-particle":"","parse-names":false,"suffix":""},{"dropping-particle":"","family":"Logue","given":"Danielle","non-dropping-particle":"","parse-names":false,"suffix":""}],"container-title":"Journal of Knowledge Management","id":"ITEM-1","issue":"6","issued":{"date-parts":[["2017"]]},"page":"1293-1318","title":"Knowledge collaboration between organizations and online communities: the role of open innovation intermediaries","type":"article-journal","volume":"21"},"uris":["http://www.mendeley.com/documents/?uuid=d65b7c76-bd97-474f-8124-1607c65dbecd"]}],"mendeley":{"formattedCitation":"(Randhawa et al., 2017)","manualFormatting":"Randhawa et al. (2017)","plainTextFormattedCitation":"(Randhawa et al., 2017)","previouslyFormattedCitation":"(Randhawa &lt;i&gt;et al.&lt;/i&gt;, 2017)"},"properties":{"noteIndex":0},"schema":"https://github.com/citation-style-language/schema/raw/master/csl-citation.json"}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 xml:space="preserve">Randhawa </w:t>
      </w:r>
      <w:r w:rsidRPr="001F4A11">
        <w:rPr>
          <w:rFonts w:ascii="Times New Roman" w:hAnsi="Times New Roman" w:cs="Times New Roman"/>
          <w:i/>
          <w:noProof/>
          <w:sz w:val="24"/>
          <w:szCs w:val="24"/>
        </w:rPr>
        <w:t>et al.</w:t>
      </w:r>
      <w:r w:rsidRPr="001F4A11">
        <w:rPr>
          <w:rFonts w:ascii="Times New Roman" w:hAnsi="Times New Roman" w:cs="Times New Roman"/>
          <w:noProof/>
          <w:sz w:val="24"/>
          <w:szCs w:val="24"/>
        </w:rPr>
        <w:t xml:space="preserve"> (2017)</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The value of financial returns for partners in the innovation process is also identified, which aligns with literature in the area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{"citationItems":[{"id":"ITEM-1","itemData":{"DOI":"10.1007/s13132-015-0262-7","ISBN":"1313201502","ISSN":"18687873","abstract":"The objective of this study is to identify factors associated with idea selection and implementation through online open innovation platforms. Analyzing data of implemented ideas from Dell IdeaStorm platform, we found that only a small fraction of submitted ideas is implementable. Consequently, firms tend to adopt targeted open innovation for idea generation on online platforms. The number of implementable ideas increases steadily overtime whereas the number of community members grows very fast. Sole ideas get implemented quicker than those of linked with other ideas. However, sole ideas need longer time, more comments and points for implementation. Higher number of idea submissions from a member increases his/her chance to achieve more implementable ideas. Active members are involved not only with idea submission but also in various other tasks such as commenting and voting. ","author":[{"dropping-particle":"","family":"Hossain","given":"Mokter","non-dropping-particle":"","parse-names":false,"suffix":""},{"dropping-particle":"","family":"Islam","given":"K. M.Zahidul","non-dropping-particle":"","parse-names":false,"suffix":""}],"container-title":"Journal of the Knowledge Economy","id":"ITEM-1","issue":"3","issued":{"date-parts":[["2015"]]},"page":"611-624","title":"Ideation through Online Open Innovation Platform: Dell IdeaStorm","type":"article-journal","volume":"6"},"uris":["http://www.mendeley.com/documents/?uuid=bd57c36a-c029-440e-84ee-5c1afa56dce7"]},{"id":"ITEM-2","itemData":{"DOI":"10.1007/s40171-013-0053-6","ISBN":"09722696 (ISSN)","ISSN":"09740198","abstract":"The core of the open innovation paradigm is based on the principle of collecting ideas from external sources into the organization, and bringing those adapted, transformed and enriched ideas to the market. However, under the constant pressure of being innovative, companies have to try harder to tap their customers' knowledge and abilities. Crowdsourcing communities provide an arena for a vast amount of consumers to actively participate in innovation processes. However, as this kind of external participation in innovation processes is still in its infancy, organizations need guidance and analytic support to reveal the potential of the open innovation paradigm. Therefore, this paper analyses new product development using social crowd integration concepts and-as a result-points to further promising directions and subtopics to perform future research in this area. © Global Institute of Flexible Systems Management 2014.","author":[{"dropping-particle":"","family":"Mladenow","given":"Andreas","non-dropping-particle":"","parse-names":false,"suffix":""},{"dropping-particle":"","family":"Bauer","given":"Christine","non-dropping-particle":"","parse-names":false,"suffix":""},{"dropping-particle":"","family":"Strauss","given":"Christine","non-dropping-particle":"","parse-names":false,"suffix":""}],"container-title":"Global Journal of Flexible Systems Management","id":"ITEM-2","issue":"1","issued":{"date-parts":[["2014"]]},"page":"77-86","title":"Social crowd integration in new product development: Crowdsourcing communities nourish the open innovation paradigm","type":"article-journal","volume":"15"},"uris":["http://www.mendeley.com/documents/?uuid=8c5c159e-2f82-47ac-90b7-efb1ccb12399"]},{"id":"ITEM-3","itemData":{"DOI":"10.3916/C54-2018-01","ISSN":"1134-3478","abstract":"&lt;p&gt;Open science, as a common good, opens possibilities for the development of nations, through innovations and collaborative constructions, which help to democratize knowledge. Advances in this area are still emerging, and the open science, cocreation of knowledge and open innovation triangle, is presented as an opportunity to generate an original contribution from research to open educational theory and practices. The study analyzed the articles that addressed this triangle, in order to identify the contexts and challenges that arise in open innovation and the cocreation of knowledge to promote open science. The method was a systematic literature review (SLR) of 168 articles published in open access format, from January 2014 to May 2017 in the Web of Science and Scopus databases. In the validation process, the York University criteria were used: inclusion and exclusion, relevance of the pertinent studies, evaluation of the quality / validity of included studies and description of data / basic studies. The findings showed that the mostwidely publicized contexts were in the United States and Brazil, in the business and academic sectors (closely followed by the social sector), and the challenges were open to innovation, opening and research. The research concludes that the context and practices of collaboration are substantial elements for innovation and open science.&lt;/p&gt;","author":[{"dropping-particle":"","family":"Ramírez-Montoya","given":"María Soledad","non-dropping-particle":"","parse-names":false,"suffix":""},{"dropping-particle":"","family":"García-Peñalvo","given":"Franciso-José","non-dropping-particle":"","parse-names":false,"suffix":""}],"container-title":"Comunicar","id":"ITEM-3","issue":"54","issued":{"date-parts":[["2018"]]},"note":"General Notes: interesting that the space quantiatively in this bibliometric study is in the &amp;quot;social&amp;quot; area of academia.","page":"9-18","title":"Co-creation and open innovation: Systematic literature review","type":"article-journal","volume":"26"},"uris":["http://www.mendeley.com/documents/?uuid=058d86ec-05d7-4079-b77a-5a365604bf82"]}],"mendeley":{"formattedCitation":"(Hossain &amp; Islam, 2015; Mladenow et al., 2014; Ramírez-Montoya &amp; García-Peñalvo, 2018)","manualFormatting":"Mladenow, Bauer and Strauss, 2014; Hossain and Islam, 2015; Ramírez-Montoya and García-Peñalvo, 2018)","plainTextFormattedCitation":"(Hossain &amp; Islam, 2015; Mladenow et al., 2014; Ramírez-Montoya &amp; García-Peñalvo, 2018)","previouslyFormattedCitation":"(Mladenow, Bauer and Strauss, 2014; Hossain and Islam, 2015; Ramírez-Montoya and García-Peñalvo, 2018)"},"properties":{"noteIndex":0},"schema":"https://github.com/citation-style-language/schema/raw/master/csl-citation.json"}</w:instrText>
      </w:r>
      <w:r w:rsidRPr="001F4A11">
        <w:rPr>
          <w:rFonts w:ascii="Times New Roman" w:hAnsi="Times New Roman" w:cs="Times New Roman"/>
          <w:sz w:val="24"/>
          <w:szCs w:val="24"/>
        </w:rPr>
        <w:fldChar w:fldCharType="separate"/>
      </w:r>
      <w:r w:rsidRPr="001F4A11">
        <w:rPr>
          <w:rFonts w:ascii="Times New Roman" w:hAnsi="Times New Roman" w:cs="Times New Roman"/>
          <w:noProof/>
          <w:sz w:val="24"/>
          <w:szCs w:val="24"/>
        </w:rPr>
        <w:t>Mladenow, Bauer and Strauss, 2014; Hossain and Islam, 2015; Ramírez-Montoya and García-Peñalvo, 2018)</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xml:space="preserve">. Finally, for this section of the occupational mandate, the importance of strategically supported innovation was identified by </w:t>
      </w:r>
      <w:proofErr w:type="spellStart"/>
      <w:r w:rsidRPr="001F4A11">
        <w:rPr>
          <w:rFonts w:ascii="Times New Roman" w:hAnsi="Times New Roman" w:cs="Times New Roman"/>
          <w:sz w:val="24"/>
          <w:szCs w:val="24"/>
        </w:rPr>
        <w:t>IdeaBox</w:t>
      </w:r>
      <w:proofErr w:type="spellEnd"/>
      <w:r w:rsidRPr="001F4A11">
        <w:rPr>
          <w:rFonts w:ascii="Times New Roman" w:hAnsi="Times New Roman" w:cs="Times New Roman"/>
          <w:sz w:val="24"/>
          <w:szCs w:val="24"/>
        </w:rPr>
        <w:t xml:space="preserve"> employees as part of the innovation process. This conclusion again aligns with previous studies, but still forms an integral part of this intermediary’s occupational mandate.     </w:t>
      </w:r>
    </w:p>
    <w:p w14:paraId="5506E330" w14:textId="77777777" w:rsidR="00E91BCE" w:rsidRPr="001F4A11" w:rsidRDefault="00E91BCE" w:rsidP="005D5428">
      <w:pPr>
        <w:pStyle w:val="Heading3"/>
        <w:numPr>
          <w:ilvl w:val="0"/>
          <w:numId w:val="0"/>
        </w:numPr>
        <w:spacing w:line="240" w:lineRule="auto"/>
        <w:ind w:left="720" w:hanging="720"/>
        <w:jc w:val="both"/>
        <w:rPr>
          <w:rFonts w:ascii="Times New Roman" w:hAnsi="Times New Roman" w:cs="Times New Roman"/>
          <w:sz w:val="24"/>
          <w:szCs w:val="24"/>
        </w:rPr>
      </w:pPr>
      <w:bookmarkStart w:id="19" w:name="_Toc72169721"/>
      <w:r w:rsidRPr="001F4A11">
        <w:rPr>
          <w:rFonts w:ascii="Times New Roman" w:hAnsi="Times New Roman" w:cs="Times New Roman"/>
          <w:sz w:val="24"/>
          <w:szCs w:val="24"/>
        </w:rPr>
        <w:t>Relationships</w:t>
      </w:r>
      <w:bookmarkEnd w:id="19"/>
    </w:p>
    <w:p w14:paraId="1EB61E57" w14:textId="4E880D7D" w:rsidR="00E91BCE" w:rsidRPr="001F4A11" w:rsidRDefault="00E91BCE" w:rsidP="001F4A11">
      <w:pPr>
        <w:spacing w:line="240" w:lineRule="auto"/>
        <w:jc w:val="both"/>
        <w:rPr>
          <w:rFonts w:ascii="Times New Roman" w:hAnsi="Times New Roman" w:cs="Times New Roman"/>
          <w:color w:val="000000"/>
          <w:sz w:val="24"/>
          <w:szCs w:val="24"/>
        </w:rPr>
      </w:pPr>
      <w:r w:rsidRPr="001F4A11">
        <w:rPr>
          <w:rFonts w:ascii="Times New Roman" w:hAnsi="Times New Roman" w:cs="Times New Roman"/>
          <w:sz w:val="24"/>
          <w:szCs w:val="24"/>
        </w:rPr>
        <w:t>The relationships secti</w:t>
      </w:r>
      <w:r w:rsidR="005D6D1B">
        <w:rPr>
          <w:rFonts w:ascii="Times New Roman" w:hAnsi="Times New Roman" w:cs="Times New Roman"/>
          <w:sz w:val="24"/>
          <w:szCs w:val="24"/>
        </w:rPr>
        <w:t>on of this occupational mandate</w:t>
      </w:r>
      <w:r w:rsidRPr="001F4A11">
        <w:rPr>
          <w:rFonts w:ascii="Times New Roman" w:hAnsi="Times New Roman" w:cs="Times New Roman"/>
          <w:sz w:val="24"/>
          <w:szCs w:val="24"/>
        </w:rPr>
        <w:t xml:space="preserve"> illustrates the most complex set of conclusions for this study. Firstly, the influence of the intermediary’s relationships with the public sector and how they support them is crucial to both the internal identity of the company, personified by its staff-base, and this is then projected onto its clients who are described by PT7 as </w:t>
      </w:r>
      <w:proofErr w:type="gramStart"/>
      <w:r w:rsidRPr="001F4A11">
        <w:rPr>
          <w:rFonts w:ascii="Times New Roman" w:hAnsi="Times New Roman" w:cs="Times New Roman"/>
          <w:sz w:val="24"/>
          <w:szCs w:val="24"/>
        </w:rPr>
        <w:t>the  “</w:t>
      </w:r>
      <w:proofErr w:type="gramEnd"/>
      <w:r w:rsidRPr="00E222AD">
        <w:rPr>
          <w:rFonts w:ascii="Times New Roman" w:hAnsi="Times New Roman" w:cs="Times New Roman"/>
          <w:i/>
          <w:color w:val="000000"/>
          <w:sz w:val="24"/>
          <w:szCs w:val="24"/>
        </w:rPr>
        <w:t>public sector and corporate sector that behaves like the public sector</w:t>
      </w:r>
      <w:r w:rsidRPr="001F4A11">
        <w:rPr>
          <w:rFonts w:ascii="Times New Roman" w:hAnsi="Times New Roman" w:cs="Times New Roman"/>
          <w:color w:val="000000"/>
          <w:sz w:val="24"/>
          <w:szCs w:val="24"/>
        </w:rPr>
        <w:t xml:space="preserve">”. The findings of this study illuminate how the innovation intermediary’s values can influence the relationship with the other partners in the innovation process and challenges the binary of private sector economic values and public sector social values expressed by </w:t>
      </w:r>
      <w:r w:rsidRPr="001F4A11">
        <w:rPr>
          <w:rFonts w:ascii="Times New Roman" w:hAnsi="Times New Roman" w:cs="Times New Roman"/>
          <w:color w:val="000000"/>
          <w:sz w:val="24"/>
          <w:szCs w:val="24"/>
        </w:rPr>
        <w:fldChar w:fldCharType="begin" w:fldLock="1"/>
      </w:r>
      <w:r w:rsidR="0072764B">
        <w:rPr>
          <w:rFonts w:ascii="Times New Roman" w:hAnsi="Times New Roman" w:cs="Times New Roman"/>
          <w:color w:val="000000"/>
          <w:sz w:val="24"/>
          <w:szCs w:val="24"/>
        </w:rPr>
        <w:instrText>ADDIN CSL_CITATION {"citationItems":[{"id":"ITEM-1","itemData":{"DOI":"10.1016/j.strueco.2013.06.008","ISSN":"0954349X","abstract":"While there is growing awareness that much innovation currently takes place in the public sector, it is also recognised that more systematic efforts to promote innovation are needed to address the economic and societal challenges that public sectors face. However, there is a lack of a common understanding of what public sector innovation is and a lack of a measurement framework that can shed light on innovation processes in public sector organisations. Based on insights generated in a recent Nordic pilot study, this paper seeks to contribute to fill this gap. The paper discusses how public sector innovation can be captured and to what extent measurement can be based on frameworks originally developed in a private sector context. While there are important differences between the public and the private sector that should be reflected in a measurement framework, there is also considerable common ground that can be drawn upon. © 2013 Elsevier B.V.","author":[{"dropping-particle":"","family":"Bloch","given":"Carter","non-dropping-particle":"","parse-names":false,"suffix":""},{"dropping-particle":"","family":"Bugge","given":"Markus M.","non-dropping-particle":"","parse-names":false,"suffix":""}],"container-title":"Structural Change and Economic Dynamics","id":"ITEM-1","issued":{"date-parts":[["2013"]]},"page":"133-145","publisher":"Elsevier B.V.","title":"Public sector innovation-From theory to measurement","type":"article-journal","volume":"27"},"uris":["http://www.mendeley.com/documents/?uuid=8ba6dff9-092e-4666-9d31-f57f85877a5c"]},{"id":"ITEM-2","itemData":{"DOI":"10.1111/padm.12209","ISBN":"1467-9299","ISSN":"14679299","PMID":"2488361","abstract":"This article brings together empirical academic research on public sector innovation. Via a systematic literature review we investigate 181 articles and books on public sector innovation, published between 1990 and 2014. These studies are analysed based on the following themes: (1) the definitions of innovation, (2) innovation types, (3) goals of innovation, (4) antecedents of innovation and (5) outcomes of innovation. Based upon this analysis, we develop an empirically-based framework of potentially important antecedents and effects of public sector innovation. We propose three future research suggestions: (1) more variety in methods: moving from a qualitative dominance to using other methods, such as surveys, experiments and multi-method approaches; (2) emphasize theory development and testing as studies are often theory-poor; and (3) conduct more cross-national and cross-sectoral studies, linking for instance different governance and state traditions to the development and effects of public sector innovation.","author":[{"dropping-particle":"","family":"Vries","given":"Hanna","non-dropping-particle":"De","parse-names":false,"suffix":""},{"dropping-particle":"","family":"Bekkers","given":"Victor","non-dropping-particle":"","parse-names":false,"suffix":""},{"dropping-particle":"","family":"Tummers","given":"Lars","non-dropping-particle":"","parse-names":false,"suffix":""}],"container-title":"Public Administration","id":"ITEM-2","issue":"1","issued":{"date-parts":[["2016"]]},"page":"146-166","title":"Innovation in the public sector: A systematic review and future research agenda","type":"article-journal","volume":"94"},"uris":["http://www.mendeley.com/documents/?uuid=4e479241-8286-454f-b426-7457138a9380"]}],"mendeley":{"formattedCitation":"(Bloch &amp; Bugge, 2013; De Vries et al., 2016)","manualFormatting":"Bloch and Bugge, (2013); De Vries, Bekkers and Tummers, (2016)","plainTextFormattedCitation":"(Bloch &amp; Bugge, 2013; De Vries et al., 2016)","previouslyFormattedCitation":"(Bloch and Bugge, 2013; De Vries, Bekkers and Tummers, 2016)"},"properties":{"noteIndex":0},"schema":"https://github.com/citation-style-language/schema/raw/master/csl-citation.json"}</w:instrText>
      </w:r>
      <w:r w:rsidRPr="001F4A11">
        <w:rPr>
          <w:rFonts w:ascii="Times New Roman" w:hAnsi="Times New Roman" w:cs="Times New Roman"/>
          <w:color w:val="000000"/>
          <w:sz w:val="24"/>
          <w:szCs w:val="24"/>
        </w:rPr>
        <w:fldChar w:fldCharType="separate"/>
      </w:r>
      <w:r w:rsidRPr="001F4A11">
        <w:rPr>
          <w:rFonts w:ascii="Times New Roman" w:hAnsi="Times New Roman" w:cs="Times New Roman"/>
          <w:noProof/>
          <w:color w:val="000000"/>
          <w:sz w:val="24"/>
          <w:szCs w:val="24"/>
        </w:rPr>
        <w:t xml:space="preserve">Bloch and Bugge, </w:t>
      </w:r>
      <w:r w:rsidRPr="001F4A11">
        <w:rPr>
          <w:rFonts w:ascii="Times New Roman" w:hAnsi="Times New Roman" w:cs="Times New Roman"/>
          <w:noProof/>
          <w:color w:val="000000"/>
          <w:sz w:val="24"/>
          <w:szCs w:val="24"/>
        </w:rPr>
        <w:lastRenderedPageBreak/>
        <w:t>(2013); De Vries, Bekkers and Tummers, (2016)</w:t>
      </w:r>
      <w:r w:rsidRPr="001F4A11">
        <w:rPr>
          <w:rFonts w:ascii="Times New Roman" w:hAnsi="Times New Roman" w:cs="Times New Roman"/>
          <w:color w:val="000000"/>
          <w:sz w:val="24"/>
          <w:szCs w:val="24"/>
        </w:rPr>
        <w:fldChar w:fldCharType="end"/>
      </w:r>
      <w:r w:rsidRPr="001F4A11">
        <w:rPr>
          <w:rFonts w:ascii="Times New Roman" w:hAnsi="Times New Roman" w:cs="Times New Roman"/>
          <w:color w:val="000000"/>
          <w:sz w:val="24"/>
          <w:szCs w:val="24"/>
        </w:rPr>
        <w:t xml:space="preserve">. The influence of the intermediary on the relationships with its clients, and the multifaceted nature of the values and innovation process outputs establish new avenues for testing in </w:t>
      </w:r>
      <w:r w:rsidR="00B9734D">
        <w:rPr>
          <w:rFonts w:ascii="Times New Roman" w:hAnsi="Times New Roman" w:cs="Times New Roman"/>
          <w:color w:val="000000"/>
          <w:sz w:val="24"/>
          <w:szCs w:val="24"/>
        </w:rPr>
        <w:t xml:space="preserve">a </w:t>
      </w:r>
      <w:r w:rsidRPr="001F4A11">
        <w:rPr>
          <w:rFonts w:ascii="Times New Roman" w:hAnsi="Times New Roman" w:cs="Times New Roman"/>
          <w:color w:val="000000"/>
          <w:sz w:val="24"/>
          <w:szCs w:val="24"/>
        </w:rPr>
        <w:t>broader environment with other intermediaries.</w:t>
      </w:r>
    </w:p>
    <w:p w14:paraId="4BB6B031" w14:textId="3ECB7DBB" w:rsidR="00E91BCE" w:rsidRPr="001F4A11" w:rsidRDefault="00E91BCE" w:rsidP="001F4A11">
      <w:pPr>
        <w:spacing w:line="240" w:lineRule="auto"/>
        <w:jc w:val="both"/>
        <w:rPr>
          <w:rFonts w:ascii="Times New Roman" w:hAnsi="Times New Roman" w:cs="Times New Roman"/>
          <w:color w:val="000000"/>
          <w:sz w:val="24"/>
          <w:szCs w:val="24"/>
        </w:rPr>
      </w:pPr>
      <w:r w:rsidRPr="001F4A11">
        <w:rPr>
          <w:rFonts w:ascii="Times New Roman" w:hAnsi="Times New Roman" w:cs="Times New Roman"/>
          <w:color w:val="000000"/>
          <w:sz w:val="24"/>
          <w:szCs w:val="24"/>
        </w:rPr>
        <w:t xml:space="preserve">In establishing relationships with innovators, </w:t>
      </w:r>
      <w:proofErr w:type="spellStart"/>
      <w:r w:rsidRPr="001F4A11">
        <w:rPr>
          <w:rFonts w:ascii="Times New Roman" w:hAnsi="Times New Roman" w:cs="Times New Roman"/>
          <w:color w:val="000000"/>
          <w:sz w:val="24"/>
          <w:szCs w:val="24"/>
        </w:rPr>
        <w:t>IdeaBox</w:t>
      </w:r>
      <w:proofErr w:type="spellEnd"/>
      <w:r w:rsidRPr="001F4A11">
        <w:rPr>
          <w:rFonts w:ascii="Times New Roman" w:hAnsi="Times New Roman" w:cs="Times New Roman"/>
          <w:color w:val="000000"/>
          <w:sz w:val="24"/>
          <w:szCs w:val="24"/>
        </w:rPr>
        <w:t xml:space="preserve"> seeks a diverse audience of solution providers which are both aligned with their customer’s innovation needs, but </w:t>
      </w:r>
      <w:r w:rsidR="00B9734D">
        <w:rPr>
          <w:rFonts w:ascii="Times New Roman" w:hAnsi="Times New Roman" w:cs="Times New Roman"/>
          <w:color w:val="000000"/>
          <w:sz w:val="24"/>
          <w:szCs w:val="24"/>
        </w:rPr>
        <w:t xml:space="preserve">also </w:t>
      </w:r>
      <w:r w:rsidRPr="001F4A11">
        <w:rPr>
          <w:rFonts w:ascii="Times New Roman" w:hAnsi="Times New Roman" w:cs="Times New Roman"/>
          <w:color w:val="000000"/>
          <w:sz w:val="24"/>
          <w:szCs w:val="24"/>
        </w:rPr>
        <w:t xml:space="preserve">offer a difference in perspective </w:t>
      </w:r>
      <w:r w:rsidRPr="001F4A11">
        <w:rPr>
          <w:rFonts w:ascii="Times New Roman" w:hAnsi="Times New Roman" w:cs="Times New Roman"/>
          <w:color w:val="000000"/>
          <w:sz w:val="24"/>
          <w:szCs w:val="24"/>
        </w:rPr>
        <w:fldChar w:fldCharType="begin" w:fldLock="1"/>
      </w:r>
      <w:r w:rsidR="0072764B">
        <w:rPr>
          <w:rFonts w:ascii="Times New Roman" w:hAnsi="Times New Roman" w:cs="Times New Roman"/>
          <w:color w:val="000000"/>
          <w:sz w:val="24"/>
          <w:szCs w:val="24"/>
        </w:rPr>
        <w:instrText>ADDIN CSL_CITATION {"citationItems":[{"id":"ITEM-1","itemData":{"DOI":"10.1080/08956308.2017.1325689","ISSN":"0895-6308","abstract":"OVERVIEW:When crowdsourcing intermediaries lose crowd members, they lose potential high-quality solutions in the future. As the number of contests and intermediaries grows, it is increasingly critical for crowdsourcers to meet the needs of solvers and avoid seeing them migrate to the competition. Besides winning contests, intensive communication and customized feedback are solvers’ most central needs. For this study, we surveyed 202 solvers about the importance of communication in crowdsourcing contests. Based on our quantitative and qualitative insights, we derive key principles that can help crowdsourcers maintain and grow their solver base.","author":[{"dropping-particle":"","family":"Schäfer","given":"Sebastian","non-dropping-particle":"","parse-names":false,"suffix":""},{"dropping-particle":"","family":"Antons","given":"David","non-dropping-particle":"","parse-names":false,"suffix":""},{"dropping-particle":"","family":"Lüttgens","given":"Dirk","non-dropping-particle":"","parse-names":false,"suffix":""},{"dropping-particle":"","family":"Piller","given":"Frank","non-dropping-particle":"","parse-names":false,"suffix":""},{"dropping-particle":"","family":"Salge","given":"Torsten Oliver","non-dropping-particle":"","parse-names":false,"suffix":""}],"container-title":"Research-Technology Management","id":"ITEM-1","issue":"4","issued":{"date-parts":[["2017"]]},"page":"33-42","publisher":"Taylor &amp; Francis","title":"Talk to Your Crowd","type":"article-journal","volume":"60"},"uris":["http://www.mendeley.com/documents/?uuid=f31e977d-c686-452e-8bed-0c70b3fb9c75"]},{"id":"ITEM-2","itemData":{"DOI":"10.1177/1476127017706610","ISBN":"1476-1270","ISSN":"1741315X","abstract":"The purpose of this article is to suggest a (preliminary) taxonomy and research agenda for the topic of “firms, crowds, and innovation” and to provide an introduction to the associated special issue. We specifically discuss how various crowd-related phenomena and practices—for example, crowdsourcing, crowdfunding, user innovation, and peer production—relate to theories of the firm, with particular attention on “soFelin, T., Lakhani, K. R. and Tushman, M. L. (2017) ‘Firms, crowds, and innovation’, Strategic Organization, 15(2), pp. 119–140. doi: 10.1177/1476127017706610.ciality” in firms and markets. We first briefly review extant theories of the firm and then discuss three theoretical aspects of sociality related to crowds in the context of strategy, organizations, and innovation: (1) the functions of sociality (sociality as extension of rationality, sociality as sensing and signaling, sociality as matching and identity), (2) the forms of sociality (independent/aggregate and interacting/emergent forms of sociality), and (3) the failures of sociality (misattribution and misapplication). We conclude with an outline of future research directions and introduce the special issue papers and essays","author":[{"dropping-particle":"","family":"Felin","given":"Teppo","non-dropping-particle":"","parse-names":false,"suffix":""},{"dropping-particle":"","family":"Lakhani","given":"Karim R.","non-dropping-particle":"","parse-names":false,"suffix":""},{"dropping-particle":"","family":"Tushman","given":"Michael L.","non-dropping-particle":"","parse-names":false,"suffix":""}],"container-title":"Strategic Organization","id":"ITEM-2","issue":"2","issued":{"date-parts":[["2017"]]},"page":"119-140","title":"Firms, crowds, and innovation","type":"article-journal","volume":"15"},"uris":["http://www.mendeley.com/documents/?uuid=fe301155-adc4-4570-b998-d8ae014fc8b1"]}],"mendeley":{"formattedCitation":"(Felin et al., 2017b; Schäfer et al., 2017)","plainTextFormattedCitation":"(Felin et al., 2017b; Schäfer et al., 2017)","previouslyFormattedCitation":"(Felin, Lakhani and Tushman, 2017b; Schäfer &lt;i&gt;et al.&lt;/i&gt;, 2017)"},"properties":{"noteIndex":0},"schema":"https://github.com/citation-style-language/schema/raw/master/csl-citation.json"}</w:instrText>
      </w:r>
      <w:r w:rsidRPr="001F4A11">
        <w:rPr>
          <w:rFonts w:ascii="Times New Roman" w:hAnsi="Times New Roman" w:cs="Times New Roman"/>
          <w:color w:val="000000"/>
          <w:sz w:val="24"/>
          <w:szCs w:val="24"/>
        </w:rPr>
        <w:fldChar w:fldCharType="separate"/>
      </w:r>
      <w:r w:rsidR="0072764B" w:rsidRPr="0072764B">
        <w:rPr>
          <w:rFonts w:ascii="Times New Roman" w:hAnsi="Times New Roman" w:cs="Times New Roman"/>
          <w:noProof/>
          <w:color w:val="000000"/>
          <w:sz w:val="24"/>
          <w:szCs w:val="24"/>
        </w:rPr>
        <w:t>(Felin et al., 2017b; Schäfer et al., 2017)</w:t>
      </w:r>
      <w:r w:rsidRPr="001F4A11">
        <w:rPr>
          <w:rFonts w:ascii="Times New Roman" w:hAnsi="Times New Roman" w:cs="Times New Roman"/>
          <w:color w:val="000000"/>
          <w:sz w:val="24"/>
          <w:szCs w:val="24"/>
        </w:rPr>
        <w:fldChar w:fldCharType="end"/>
      </w:r>
      <w:r w:rsidRPr="001F4A11">
        <w:rPr>
          <w:rFonts w:ascii="Times New Roman" w:hAnsi="Times New Roman" w:cs="Times New Roman"/>
          <w:color w:val="000000"/>
          <w:sz w:val="24"/>
          <w:szCs w:val="24"/>
        </w:rPr>
        <w:t xml:space="preserve">. The contribution to new knowledge in this area is gained through the understanding of the influence of technology on the relationships and ability to innovate. Further understanding of the design and motivations for these digital tools, and how they impact the relationship between intermediary, solution providers, and innovation recipients alongside the outputs of the innovation process are a valuable avenue for future study. </w:t>
      </w:r>
    </w:p>
    <w:p w14:paraId="3A9237AB" w14:textId="790814B8" w:rsidR="00E91BCE" w:rsidRDefault="00E91BCE" w:rsidP="001F4A11">
      <w:pPr>
        <w:spacing w:line="240" w:lineRule="auto"/>
        <w:jc w:val="both"/>
        <w:rPr>
          <w:rFonts w:ascii="Times New Roman" w:hAnsi="Times New Roman" w:cs="Times New Roman"/>
          <w:sz w:val="24"/>
          <w:szCs w:val="24"/>
        </w:rPr>
      </w:pPr>
      <w:r w:rsidRPr="001F4A11">
        <w:rPr>
          <w:rFonts w:ascii="Times New Roman" w:hAnsi="Times New Roman" w:cs="Times New Roman"/>
          <w:color w:val="000000"/>
          <w:sz w:val="24"/>
          <w:szCs w:val="24"/>
        </w:rPr>
        <w:t xml:space="preserve">Also, the study can conclude that the intermediary seeks to build trust and </w:t>
      </w:r>
      <w:r w:rsidR="00E74092">
        <w:rPr>
          <w:rFonts w:ascii="Times New Roman" w:hAnsi="Times New Roman" w:cs="Times New Roman"/>
          <w:color w:val="000000"/>
          <w:sz w:val="24"/>
          <w:szCs w:val="24"/>
        </w:rPr>
        <w:t>connectivity</w:t>
      </w:r>
      <w:r w:rsidR="00B9734D">
        <w:rPr>
          <w:rFonts w:ascii="Times New Roman" w:hAnsi="Times New Roman" w:cs="Times New Roman"/>
          <w:color w:val="000000"/>
          <w:sz w:val="24"/>
          <w:szCs w:val="24"/>
        </w:rPr>
        <w:t xml:space="preserve"> </w:t>
      </w:r>
      <w:r w:rsidRPr="001F4A11">
        <w:rPr>
          <w:rFonts w:ascii="Times New Roman" w:hAnsi="Times New Roman" w:cs="Times New Roman"/>
          <w:color w:val="000000"/>
          <w:sz w:val="24"/>
          <w:szCs w:val="24"/>
        </w:rPr>
        <w:t xml:space="preserve">as part of the relationship with partners in the innovation process in line with previous studies in the area </w:t>
      </w:r>
      <w:r w:rsidRPr="001F4A11">
        <w:rPr>
          <w:rFonts w:ascii="Times New Roman" w:hAnsi="Times New Roman" w:cs="Times New Roman"/>
          <w:sz w:val="24"/>
          <w:szCs w:val="24"/>
        </w:rPr>
        <w:fldChar w:fldCharType="begin" w:fldLock="1"/>
      </w:r>
      <w:r w:rsidR="0072764B">
        <w:rPr>
          <w:rFonts w:ascii="Times New Roman" w:hAnsi="Times New Roman" w:cs="Times New Roman"/>
          <w:sz w:val="24"/>
          <w:szCs w:val="24"/>
        </w:rPr>
        <w:instrText>ADDIN CSL_CITATION {"citationItems":[{"id":"ITEM-1","itemData":{"DOI":"10.1111/radm.12056","ISBN":"0033-6807","ISSN":"14679310","abstract":"In the ‘knowledge economy’ upheld by the European Lisbon strategy, knowledge‐intensive services are considered a key driver for innovation and competitiveness. A category of knowledge‐intensive services that has become of utmost importance in the last few decades is new product development (NPD) services, which interconnect distant knowledge domains with the client firms. In addition to NPD service providers, web‐based innovation intermediaries have started to help innovative firms access dispersed bodies of knowledge. Despite the heterogeneity of their characteristics, however, a clear typology of the strategies used by traditional NPD service providers and web‐based intermediaries to interact with their knowledge sources and with their clients is missing. This typology would be very useful for those firms that are willing to collaborate with innovation intermediaries because it could highlight the typologies of NPD problems different intermediaries are apt to address and the managerial challenges that working with them entails. Developing such a classification framework is the main goal of this paper. The typology proposed in this paper suggests that innovation intermediaries should be distinguished based on the following: (1) the way they access their distributed knowledge sources and (2) the way they deliver value to their clients. By combining these two dimensions, four categories of innovation intermediaries are identified, which are named brokers, mediators, collectors and connectors. A multiple case study analysis involving four innovation intermediaries and 12 of their clients is presented in the paper. The analysis provides exploratory insights into (1) the typologies of NPD problems that each class of intermediaries addresses and (2) the managerial challenges that working with each of them entails. These preliminary findings call for further theoretical and empirical research into the complex interaction among innovation intermediaries, their dispersed sources of knowledge and their clients.","author":[{"dropping-particle":"","family":"Colombo","given":"Gabriele","non-dropping-particle":"","parse-names":false,"suffix":""},{"dropping-particle":"","family":"Dell'Era","given":"Claudio","non-dropping-particle":"","parse-names":false,"suffix":""},{"dropping-particle":"","family":"Frattini","given":"Federico","non-dropping-particle":"","parse-names":false,"suffix":""}],"container-title":"R and D Management","id":"ITEM-1","issue":"2","issued":{"date-parts":[["2015"]]},"page":"126-146","title":"Exploring the contribution of innovation intermediaries to the new product development (NPD) process: A typology and an empirical study","type":"article-journal","volume":"45"},"uris":["http://www.mendeley.com/documents/?uuid=5daa9b83-c87d-46b9-b977-126698098995"]},{"id":"ITEM-2","itemData":{"DOI":"10.1177/1476127017706610","ISBN":"1476-1270","ISSN":"1741315X","abstract":"The purpose of this article is to suggest a (preliminary) taxonomy and research agenda for the topic of “firms, crowds, and innovation” and to provide an introduction to the associated special issue. We specifically discuss how various crowd-related phenomena and practices—for example, crowdsourcing, crowdfunding, user innovation, and peer production—relate to theories of the firm, with particular attention on “soFelin, T., Lakhani, K. R. and Tushman, M. L. (2017) ‘Firms, crowds, and innovation’, Strategic Organization, 15(2), pp. 119–140. doi: 10.1177/1476127017706610.ciality” in firms and markets. We first briefly review extant theories of the firm and then discuss three theoretical aspects of sociality related to crowds in the context of strategy, organizations, and innovation: (1) the functions of sociality (sociality as extension of rationality, sociality as sensing and signaling, sociality as matching and identity), (2) the forms of sociality (independent/aggregate and interacting/emergent forms of sociality), and (3) the failures of sociality (misattribution and misapplication). We conclude with an outline of future research directions and introduce the special issue papers and essays","author":[{"dropping-particle":"","family":"Felin","given":"Teppo","non-dropping-particle":"","parse-names":false,"suffix":""},{"dropping-particle":"","family":"Lakhani","given":"Karim R.","non-dropping-particle":"","parse-names":false,"suffix":""},{"dropping-particle":"","family":"Tushman","given":"Michael L.","non-dropping-particle":"","parse-names":false,"suffix":""}],"container-title":"Strategic Organization","id":"ITEM-2","issue":"2","issued":{"date-parts":[["2017"]]},"page":"119-140","title":"Firms, crowds, and innovation","type":"article-journal","volume":"15"},"uris":["http://www.mendeley.com/documents/?uuid=fe301155-adc4-4570-b998-d8ae014fc8b1"]},{"id":"ITEM-3","itemData":{"DOI":"10.1016/j.jbusres.2015.10.065","ISBN":"0148-2963","ISSN":"01482963","PMID":"1778377248","abstract":"Finding newsources for ideas and solutions is central to the innovation process. Organizations are increasing the use of crowd and crowd-based platforms to find novel solutions, raise capital, develop new products, pursue collaborative ventures, and develop outcome-based services. Researchers are using crowdsourcing to describe this breadth and depth of organizational level engagement with the crowd for explaining search behavior for innovative action. Despite crowdsourcing's potential, most of the research on crowdsourcing focuses around the end functionality of crowdsourcing in the innovation process (e.g., end-product development, continuous feedback, and collaborative ventures). What is missing from the current research is a certain level of inquiry into the theoretical foundations and their implications for subjects like organizational forms and institutional logic that are central for crowd-level engagement. Against this background, this study identifies emerging research themes within crowdsourcing, and maps out the future research lines.","author":[{"dropping-particle":"","family":"Palacios","given":"Miguel","non-dropping-particle":"","parse-names":false,"suffix":""},{"dropping-particle":"","family":"Martinez-Corral","given":"Alberto","non-dropping-particle":"","parse-names":false,"suffix":""},{"dropping-particle":"","family":"Nisar","given":"Arsalan","non-dropping-particle":"","parse-names":false,"suffix":""},{"dropping-particle":"","family":"Grijalvo","given":"Mercedes","non-dropping-particle":"","parse-names":false,"suffix":""}],"container-title":"Journal of Business Research","id":"ITEM-3","issue":"5","issued":{"date-parts":[["2016"]]},"page":"1834-1839","publisher":"Elsevier Inc.","title":"Crowdsourcing and organizational forms: Emerging trends and research implications","type":"article-journal","volume":"69"},"uris":["http://www.mendeley.com/documents/?uuid=604f620c-1602-4330-a37f-523a3e73445e"]}],"mendeley":{"formattedCitation":"(Colombo et al., 2015; Felin et al., 2017b; Palacios et al., 2016)","plainTextFormattedCitation":"(Colombo et al., 2015; Felin et al., 2017b; Palacios et al., 2016)","previouslyFormattedCitation":"(Colombo, Dell’Era and Frattini, 2015; Palacios &lt;i&gt;et al.&lt;/i&gt;, 2016; Felin, Lakhani and Tushman, 2017b)"},"properties":{"noteIndex":0},"schema":"https://github.com/citation-style-language/schema/raw/master/csl-citation.json"}</w:instrText>
      </w:r>
      <w:r w:rsidRPr="001F4A11">
        <w:rPr>
          <w:rFonts w:ascii="Times New Roman" w:hAnsi="Times New Roman" w:cs="Times New Roman"/>
          <w:sz w:val="24"/>
          <w:szCs w:val="24"/>
        </w:rPr>
        <w:fldChar w:fldCharType="separate"/>
      </w:r>
      <w:r w:rsidR="0072764B" w:rsidRPr="0072764B">
        <w:rPr>
          <w:rFonts w:ascii="Times New Roman" w:hAnsi="Times New Roman" w:cs="Times New Roman"/>
          <w:noProof/>
          <w:sz w:val="24"/>
          <w:szCs w:val="24"/>
        </w:rPr>
        <w:t>(Colombo et al., 2015; Felin et al., 2017b; Palacios et al., 2016)</w:t>
      </w:r>
      <w:r w:rsidRPr="001F4A11">
        <w:rPr>
          <w:rFonts w:ascii="Times New Roman" w:hAnsi="Times New Roman" w:cs="Times New Roman"/>
          <w:sz w:val="24"/>
          <w:szCs w:val="24"/>
        </w:rPr>
        <w:fldChar w:fldCharType="end"/>
      </w:r>
      <w:r w:rsidRPr="001F4A11">
        <w:rPr>
          <w:rFonts w:ascii="Times New Roman" w:hAnsi="Times New Roman" w:cs="Times New Roman"/>
          <w:sz w:val="24"/>
          <w:szCs w:val="24"/>
        </w:rPr>
        <w:t>. Again, the influence of technology on building this trust is present within the findings and provides both new insight into the intermediary’s professional practice along with enhanced understanding of the value of technology for the intermediary.</w:t>
      </w:r>
    </w:p>
    <w:p w14:paraId="76A30ED9" w14:textId="2B358DBD" w:rsidR="00530C36" w:rsidRPr="001F4A11" w:rsidRDefault="00D87478" w:rsidP="00530C36">
      <w:pPr>
        <w:jc w:val="both"/>
        <w:rPr>
          <w:rFonts w:ascii="Times New Roman" w:hAnsi="Times New Roman" w:cs="Times New Roman"/>
          <w:sz w:val="24"/>
          <w:szCs w:val="24"/>
        </w:rPr>
      </w:pPr>
      <w:r>
        <w:rPr>
          <w:rFonts w:ascii="Times New Roman" w:hAnsi="Times New Roman" w:cs="Times New Roman"/>
          <w:sz w:val="24"/>
          <w:szCs w:val="24"/>
        </w:rPr>
        <w:t>With regard to further research, it should be noted that t</w:t>
      </w:r>
      <w:r w:rsidR="00E91BCE" w:rsidRPr="001F4A11">
        <w:rPr>
          <w:rFonts w:ascii="Times New Roman" w:hAnsi="Times New Roman" w:cs="Times New Roman"/>
          <w:sz w:val="24"/>
          <w:szCs w:val="24"/>
        </w:rPr>
        <w:t>his study cannot draw wider conclusions outside the bounds of the organisation in whi</w:t>
      </w:r>
      <w:r>
        <w:rPr>
          <w:rFonts w:ascii="Times New Roman" w:hAnsi="Times New Roman" w:cs="Times New Roman"/>
          <w:sz w:val="24"/>
          <w:szCs w:val="24"/>
        </w:rPr>
        <w:t xml:space="preserve">ch the ethnography took place.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w:t>
      </w:r>
      <w:r w:rsidR="00E91BCE" w:rsidRPr="001F4A11">
        <w:rPr>
          <w:rFonts w:ascii="Times New Roman" w:hAnsi="Times New Roman" w:cs="Times New Roman"/>
          <w:sz w:val="24"/>
          <w:szCs w:val="24"/>
        </w:rPr>
        <w:t xml:space="preserve">hile the findings of this study are non-generalisable they do raise some interesting insights into the construction of innovation through an intermediary that can be explored in further ethnographic and wider longitudinal empirical studies. </w:t>
      </w:r>
      <w:r>
        <w:rPr>
          <w:rFonts w:ascii="Times New Roman" w:hAnsi="Times New Roman" w:cs="Times New Roman"/>
          <w:sz w:val="24"/>
          <w:szCs w:val="24"/>
        </w:rPr>
        <w:t xml:space="preserve">Moreover, </w:t>
      </w:r>
      <w:r w:rsidR="007F71FB" w:rsidRPr="001F4A11">
        <w:rPr>
          <w:rFonts w:ascii="Times New Roman" w:hAnsi="Times New Roman" w:cs="Times New Roman"/>
          <w:color w:val="1D1C1D"/>
          <w:sz w:val="24"/>
          <w:szCs w:val="24"/>
        </w:rPr>
        <w:t xml:space="preserve">both the existing literature in this space and the findings of this study do not shed light on how trust is actually built by innovation </w:t>
      </w:r>
      <w:proofErr w:type="gramStart"/>
      <w:r w:rsidR="007F71FB" w:rsidRPr="001F4A11">
        <w:rPr>
          <w:rFonts w:ascii="Times New Roman" w:hAnsi="Times New Roman" w:cs="Times New Roman"/>
          <w:color w:val="1D1C1D"/>
          <w:sz w:val="24"/>
          <w:szCs w:val="24"/>
        </w:rPr>
        <w:t>intermediaries</w:t>
      </w:r>
      <w:proofErr w:type="gramEnd"/>
      <w:r w:rsidR="007F71FB" w:rsidRPr="001F4A11">
        <w:rPr>
          <w:rFonts w:ascii="Times New Roman" w:hAnsi="Times New Roman" w:cs="Times New Roman"/>
          <w:color w:val="1D1C1D"/>
          <w:sz w:val="24"/>
          <w:szCs w:val="24"/>
        </w:rPr>
        <w:t xml:space="preserve"> but </w:t>
      </w:r>
      <w:r>
        <w:rPr>
          <w:rFonts w:ascii="Times New Roman" w:hAnsi="Times New Roman" w:cs="Times New Roman"/>
          <w:color w:val="1D1C1D"/>
          <w:sz w:val="24"/>
          <w:szCs w:val="24"/>
        </w:rPr>
        <w:t xml:space="preserve">again </w:t>
      </w:r>
      <w:r w:rsidR="007F71FB" w:rsidRPr="001F4A11">
        <w:rPr>
          <w:rFonts w:ascii="Times New Roman" w:hAnsi="Times New Roman" w:cs="Times New Roman"/>
          <w:color w:val="1D1C1D"/>
          <w:sz w:val="24"/>
          <w:szCs w:val="24"/>
        </w:rPr>
        <w:t xml:space="preserve">future study can </w:t>
      </w:r>
      <w:r w:rsidR="007F71FB">
        <w:rPr>
          <w:rFonts w:ascii="Times New Roman" w:hAnsi="Times New Roman" w:cs="Times New Roman"/>
          <w:color w:val="1D1C1D"/>
          <w:sz w:val="24"/>
          <w:szCs w:val="24"/>
        </w:rPr>
        <w:t xml:space="preserve">examine </w:t>
      </w:r>
      <w:r w:rsidR="007F71FB" w:rsidRPr="001F4A11">
        <w:rPr>
          <w:rFonts w:ascii="Times New Roman" w:hAnsi="Times New Roman" w:cs="Times New Roman"/>
          <w:color w:val="1D1C1D"/>
          <w:sz w:val="24"/>
          <w:szCs w:val="24"/>
        </w:rPr>
        <w:t>this underexplo</w:t>
      </w:r>
      <w:r w:rsidR="00530C36">
        <w:rPr>
          <w:rFonts w:ascii="Times New Roman" w:hAnsi="Times New Roman" w:cs="Times New Roman"/>
          <w:color w:val="1D1C1D"/>
          <w:sz w:val="24"/>
          <w:szCs w:val="24"/>
        </w:rPr>
        <w:t xml:space="preserve">red area of the relationship.  </w:t>
      </w:r>
    </w:p>
    <w:p w14:paraId="590DA388" w14:textId="41B9546D" w:rsidR="005D5428" w:rsidRDefault="005D5428" w:rsidP="007F71FB">
      <w:pPr>
        <w:spacing w:line="240" w:lineRule="auto"/>
        <w:jc w:val="both"/>
        <w:rPr>
          <w:rFonts w:ascii="Times New Roman" w:hAnsi="Times New Roman" w:cs="Times New Roman"/>
          <w:color w:val="1D1C1D"/>
          <w:sz w:val="24"/>
          <w:szCs w:val="24"/>
        </w:rPr>
      </w:pPr>
    </w:p>
    <w:p w14:paraId="7DE8A712" w14:textId="77777777" w:rsidR="005D5428" w:rsidRDefault="005D5428">
      <w:pPr>
        <w:autoSpaceDE/>
        <w:autoSpaceDN/>
        <w:adjustRightInd/>
        <w:rPr>
          <w:rFonts w:ascii="Times New Roman" w:hAnsi="Times New Roman" w:cs="Times New Roman"/>
          <w:color w:val="1D1C1D"/>
          <w:sz w:val="24"/>
          <w:szCs w:val="24"/>
        </w:rPr>
      </w:pPr>
      <w:r>
        <w:rPr>
          <w:rFonts w:ascii="Times New Roman" w:hAnsi="Times New Roman" w:cs="Times New Roman"/>
          <w:color w:val="1D1C1D"/>
          <w:sz w:val="24"/>
          <w:szCs w:val="24"/>
        </w:rPr>
        <w:br w:type="page"/>
      </w:r>
    </w:p>
    <w:p w14:paraId="178E1B48" w14:textId="522CBB8F" w:rsidR="007F71FB" w:rsidRPr="005D5428" w:rsidRDefault="005D5428" w:rsidP="007F71FB">
      <w:pPr>
        <w:spacing w:line="240" w:lineRule="auto"/>
        <w:jc w:val="both"/>
        <w:rPr>
          <w:rFonts w:ascii="Times New Roman" w:hAnsi="Times New Roman" w:cs="Times New Roman"/>
          <w:b/>
          <w:sz w:val="24"/>
          <w:szCs w:val="24"/>
        </w:rPr>
      </w:pPr>
      <w:r w:rsidRPr="005D5428">
        <w:rPr>
          <w:rFonts w:ascii="Times New Roman" w:hAnsi="Times New Roman" w:cs="Times New Roman"/>
          <w:b/>
          <w:sz w:val="24"/>
          <w:szCs w:val="24"/>
        </w:rPr>
        <w:lastRenderedPageBreak/>
        <w:t>References</w:t>
      </w:r>
    </w:p>
    <w:p w14:paraId="60D9F919" w14:textId="7FD71F30" w:rsidR="0072764B" w:rsidRPr="0072764B" w:rsidRDefault="0072764B" w:rsidP="0072764B">
      <w:pPr>
        <w:widowControl w:val="0"/>
        <w:spacing w:line="240" w:lineRule="auto"/>
        <w:ind w:left="480" w:hanging="480"/>
        <w:rPr>
          <w:rFonts w:ascii="Times New Roman" w:hAnsi="Times New Roman" w:cs="Times New Roman"/>
          <w:noProof/>
          <w:sz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72764B">
        <w:rPr>
          <w:rFonts w:ascii="Times New Roman" w:hAnsi="Times New Roman" w:cs="Times New Roman"/>
          <w:noProof/>
          <w:sz w:val="24"/>
        </w:rPr>
        <w:t xml:space="preserve">Ades, C., Figlioli, A., Sbragia, R., Porto, G., Ary Plonski, G., &amp; Celadon, K. (2013). Implementing open innovation: The case of natura, IBM and Siemens. </w:t>
      </w:r>
      <w:r w:rsidRPr="0072764B">
        <w:rPr>
          <w:rFonts w:ascii="Times New Roman" w:hAnsi="Times New Roman" w:cs="Times New Roman"/>
          <w:i/>
          <w:iCs/>
          <w:noProof/>
          <w:sz w:val="24"/>
        </w:rPr>
        <w:t>Journal of Technology Management and Innovation</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8</w:t>
      </w:r>
      <w:r w:rsidRPr="0072764B">
        <w:rPr>
          <w:rFonts w:ascii="Times New Roman" w:hAnsi="Times New Roman" w:cs="Times New Roman"/>
          <w:noProof/>
          <w:sz w:val="24"/>
        </w:rPr>
        <w:t>(SPL.ISS.1), 12–25. https://doi.org/10.4067/S0718-27242013000300057</w:t>
      </w:r>
    </w:p>
    <w:p w14:paraId="2536278C"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Afuah, A., &amp; Tucci, C. L. (2012). CROWDSOURCING AS A SOLUTION TO DISTANT SEARCH. </w:t>
      </w:r>
      <w:r w:rsidRPr="0072764B">
        <w:rPr>
          <w:rFonts w:ascii="Times New Roman" w:hAnsi="Times New Roman" w:cs="Times New Roman"/>
          <w:i/>
          <w:iCs/>
          <w:noProof/>
          <w:sz w:val="24"/>
        </w:rPr>
        <w:t>Academy of Management Review</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37</w:t>
      </w:r>
      <w:r w:rsidRPr="0072764B">
        <w:rPr>
          <w:rFonts w:ascii="Times New Roman" w:hAnsi="Times New Roman" w:cs="Times New Roman"/>
          <w:noProof/>
          <w:sz w:val="24"/>
        </w:rPr>
        <w:t>(3), 355–375. https://doi.org/10.5465/amr.2010.0146</w:t>
      </w:r>
    </w:p>
    <w:p w14:paraId="2997FC2E"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Amabile, T. M., &amp; Pratt, M. G. (2016). The dynamic componential model of creativity and innovation in organizations: Making progress, making meaning. </w:t>
      </w:r>
      <w:r w:rsidRPr="0072764B">
        <w:rPr>
          <w:rFonts w:ascii="Times New Roman" w:hAnsi="Times New Roman" w:cs="Times New Roman"/>
          <w:i/>
          <w:iCs/>
          <w:noProof/>
          <w:sz w:val="24"/>
        </w:rPr>
        <w:t>Research in Organizational Behavior</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36</w:t>
      </w:r>
      <w:r w:rsidRPr="0072764B">
        <w:rPr>
          <w:rFonts w:ascii="Times New Roman" w:hAnsi="Times New Roman" w:cs="Times New Roman"/>
          <w:noProof/>
          <w:sz w:val="24"/>
        </w:rPr>
        <w:t>, 157–183. https://doi.org/10.1016/j.riob.2016.10.001</w:t>
      </w:r>
    </w:p>
    <w:p w14:paraId="46B22DC7"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Anderson, K. E. (2016). Getting acquainted with social networks and apps: picking up the Slack in communication and collaboration. </w:t>
      </w:r>
      <w:r w:rsidRPr="0072764B">
        <w:rPr>
          <w:rFonts w:ascii="Times New Roman" w:hAnsi="Times New Roman" w:cs="Times New Roman"/>
          <w:i/>
          <w:iCs/>
          <w:noProof/>
          <w:sz w:val="24"/>
        </w:rPr>
        <w:t>Library Hi Tech News</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33</w:t>
      </w:r>
      <w:r w:rsidRPr="0072764B">
        <w:rPr>
          <w:rFonts w:ascii="Times New Roman" w:hAnsi="Times New Roman" w:cs="Times New Roman"/>
          <w:noProof/>
          <w:sz w:val="24"/>
        </w:rPr>
        <w:t>(9), 6–9. https://doi.org/10.1108/LHTN-10-2016-0049</w:t>
      </w:r>
    </w:p>
    <w:p w14:paraId="3C93068E"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Anderson, N., Potocnik, N., &amp; Zhou, K. (2014). Edinburgh Research Explorer Innovation and Creativity in Organizations. </w:t>
      </w:r>
      <w:r w:rsidRPr="0072764B">
        <w:rPr>
          <w:rFonts w:ascii="Times New Roman" w:hAnsi="Times New Roman" w:cs="Times New Roman"/>
          <w:i/>
          <w:iCs/>
          <w:noProof/>
          <w:sz w:val="24"/>
        </w:rPr>
        <w:t>Journal of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40</w:t>
      </w:r>
      <w:r w:rsidRPr="0072764B">
        <w:rPr>
          <w:rFonts w:ascii="Times New Roman" w:hAnsi="Times New Roman" w:cs="Times New Roman"/>
          <w:noProof/>
          <w:sz w:val="24"/>
        </w:rPr>
        <w:t>(405), 1297–1333.</w:t>
      </w:r>
    </w:p>
    <w:p w14:paraId="6F6F5890"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Aquilani, B., Abbate, T., &amp; Codini, A. (2017). Overcoming cultural barriers in open innovation processes through intermediaries: a theoretical framework. </w:t>
      </w:r>
      <w:r w:rsidRPr="0072764B">
        <w:rPr>
          <w:rFonts w:ascii="Times New Roman" w:hAnsi="Times New Roman" w:cs="Times New Roman"/>
          <w:i/>
          <w:iCs/>
          <w:noProof/>
          <w:sz w:val="24"/>
        </w:rPr>
        <w:t>Knowledge Management Research &amp; Practice</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15</w:t>
      </w:r>
      <w:r w:rsidRPr="0072764B">
        <w:rPr>
          <w:rFonts w:ascii="Times New Roman" w:hAnsi="Times New Roman" w:cs="Times New Roman"/>
          <w:noProof/>
          <w:sz w:val="24"/>
        </w:rPr>
        <w:t>(3), 447–459. https://doi.org/10.1057/s41275-017-0067-5</w:t>
      </w:r>
    </w:p>
    <w:p w14:paraId="1DA58A7F"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Aquilani, B., Abbate, T., &amp; Dominici, G. (2016). Choosing Open Innovation Intermediaries through their web-based platforms. </w:t>
      </w:r>
      <w:r w:rsidRPr="0072764B">
        <w:rPr>
          <w:rFonts w:ascii="Times New Roman" w:hAnsi="Times New Roman" w:cs="Times New Roman"/>
          <w:i/>
          <w:iCs/>
          <w:noProof/>
          <w:sz w:val="24"/>
        </w:rPr>
        <w:t>The International Journal of Digital Accounting Research</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16</w:t>
      </w:r>
      <w:r w:rsidRPr="0072764B">
        <w:rPr>
          <w:rFonts w:ascii="Times New Roman" w:hAnsi="Times New Roman" w:cs="Times New Roman"/>
          <w:noProof/>
          <w:sz w:val="24"/>
        </w:rPr>
        <w:t>, 35–60. https://doi.org/10.4192/1577-8517-v16_2</w:t>
      </w:r>
    </w:p>
    <w:p w14:paraId="72BED91D"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Barchi, M., &amp; Greco, M. (2018). Negotiation in Open Innovation: A Literature Review. </w:t>
      </w:r>
      <w:r w:rsidRPr="0072764B">
        <w:rPr>
          <w:rFonts w:ascii="Times New Roman" w:hAnsi="Times New Roman" w:cs="Times New Roman"/>
          <w:i/>
          <w:iCs/>
          <w:noProof/>
          <w:sz w:val="24"/>
        </w:rPr>
        <w:t>Group Decision and Negotiation</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27</w:t>
      </w:r>
      <w:r w:rsidRPr="0072764B">
        <w:rPr>
          <w:rFonts w:ascii="Times New Roman" w:hAnsi="Times New Roman" w:cs="Times New Roman"/>
          <w:noProof/>
          <w:sz w:val="24"/>
        </w:rPr>
        <w:t>(3), 343–374. https://doi.org/10.1007/s10726-018-9568-8</w:t>
      </w:r>
    </w:p>
    <w:p w14:paraId="1E9C2978"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Baruah, J., &amp; Paulus, P. B. (2008). Effects of Training on Idea Generation in Groups. </w:t>
      </w:r>
      <w:r w:rsidRPr="0072764B">
        <w:rPr>
          <w:rFonts w:ascii="Times New Roman" w:hAnsi="Times New Roman" w:cs="Times New Roman"/>
          <w:i/>
          <w:iCs/>
          <w:noProof/>
          <w:sz w:val="24"/>
        </w:rPr>
        <w:t>Small Group Research</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39</w:t>
      </w:r>
      <w:r w:rsidRPr="0072764B">
        <w:rPr>
          <w:rFonts w:ascii="Times New Roman" w:hAnsi="Times New Roman" w:cs="Times New Roman"/>
          <w:noProof/>
          <w:sz w:val="24"/>
        </w:rPr>
        <w:t>(2), 523–541.</w:t>
      </w:r>
    </w:p>
    <w:p w14:paraId="67EFA4DA"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Bianchi, M., Croce, A., Dell’Era, C., Di Benedetto, C. A., &amp; Frattini, F. (2016). Organizing for Inbound Open Innovation: How External Consultants and a Dedicated R&amp;D Unit Influence Product Innovation Performance. </w:t>
      </w:r>
      <w:r w:rsidRPr="0072764B">
        <w:rPr>
          <w:rFonts w:ascii="Times New Roman" w:hAnsi="Times New Roman" w:cs="Times New Roman"/>
          <w:i/>
          <w:iCs/>
          <w:noProof/>
          <w:sz w:val="24"/>
        </w:rPr>
        <w:t>Journal of Product Innovation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33</w:t>
      </w:r>
      <w:r w:rsidRPr="0072764B">
        <w:rPr>
          <w:rFonts w:ascii="Times New Roman" w:hAnsi="Times New Roman" w:cs="Times New Roman"/>
          <w:noProof/>
          <w:sz w:val="24"/>
        </w:rPr>
        <w:t>(4), 492–510. https://doi.org/10.1111/jpim.12302</w:t>
      </w:r>
    </w:p>
    <w:p w14:paraId="6F942B3D"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Billington, C., &amp; Davidson, R. (2013). Leveraging Open Innovation Using Intermediary Networks. </w:t>
      </w:r>
      <w:r w:rsidRPr="0072764B">
        <w:rPr>
          <w:rFonts w:ascii="Times New Roman" w:hAnsi="Times New Roman" w:cs="Times New Roman"/>
          <w:i/>
          <w:iCs/>
          <w:noProof/>
          <w:sz w:val="24"/>
        </w:rPr>
        <w:t>Production and Operations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22</w:t>
      </w:r>
      <w:r w:rsidRPr="0072764B">
        <w:rPr>
          <w:rFonts w:ascii="Times New Roman" w:hAnsi="Times New Roman" w:cs="Times New Roman"/>
          <w:noProof/>
          <w:sz w:val="24"/>
        </w:rPr>
        <w:t>(6), 1464–1477. https://doi.org/10.1111/j.1937-5956.2012.01367.x</w:t>
      </w:r>
    </w:p>
    <w:p w14:paraId="224BC084"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Bloch, C., &amp; Bugge, M. M. (2013). Public sector innovation-From theory to measurement. </w:t>
      </w:r>
      <w:r w:rsidRPr="0072764B">
        <w:rPr>
          <w:rFonts w:ascii="Times New Roman" w:hAnsi="Times New Roman" w:cs="Times New Roman"/>
          <w:i/>
          <w:iCs/>
          <w:noProof/>
          <w:sz w:val="24"/>
        </w:rPr>
        <w:t>Structural Change and Economic Dynamics</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27</w:t>
      </w:r>
      <w:r w:rsidRPr="0072764B">
        <w:rPr>
          <w:rFonts w:ascii="Times New Roman" w:hAnsi="Times New Roman" w:cs="Times New Roman"/>
          <w:noProof/>
          <w:sz w:val="24"/>
        </w:rPr>
        <w:t>, 133–145. https://doi.org/10.1016/j.strueco.2013.06.008</w:t>
      </w:r>
    </w:p>
    <w:p w14:paraId="4F255D72"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Boudreau, K. (2010). Open Platform Strategies and Innovation: Granting Access vs. Devolving Control. </w:t>
      </w:r>
      <w:r w:rsidRPr="0072764B">
        <w:rPr>
          <w:rFonts w:ascii="Times New Roman" w:hAnsi="Times New Roman" w:cs="Times New Roman"/>
          <w:i/>
          <w:iCs/>
          <w:noProof/>
          <w:sz w:val="24"/>
        </w:rPr>
        <w:t>Management Science</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56</w:t>
      </w:r>
      <w:r w:rsidRPr="0072764B">
        <w:rPr>
          <w:rFonts w:ascii="Times New Roman" w:hAnsi="Times New Roman" w:cs="Times New Roman"/>
          <w:noProof/>
          <w:sz w:val="24"/>
        </w:rPr>
        <w:t>(10), 1849–1872. https://doi.org/10.1287/mnsc.1100.1215</w:t>
      </w:r>
    </w:p>
    <w:p w14:paraId="677EC1EB"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Boudreau, K. J. (2013). Using the Crowd as an Innovation Partner. </w:t>
      </w:r>
      <w:r w:rsidRPr="0072764B">
        <w:rPr>
          <w:rFonts w:ascii="Times New Roman" w:hAnsi="Times New Roman" w:cs="Times New Roman"/>
          <w:i/>
          <w:iCs/>
          <w:noProof/>
          <w:sz w:val="24"/>
        </w:rPr>
        <w:t>HarvardBusinessReview</w:t>
      </w:r>
      <w:r w:rsidRPr="0072764B">
        <w:rPr>
          <w:rFonts w:ascii="Times New Roman" w:hAnsi="Times New Roman" w:cs="Times New Roman"/>
          <w:noProof/>
          <w:sz w:val="24"/>
        </w:rPr>
        <w:t xml:space="preserve">, </w:t>
      </w:r>
      <w:r w:rsidRPr="0072764B">
        <w:rPr>
          <w:rFonts w:ascii="Times New Roman" w:hAnsi="Times New Roman" w:cs="Times New Roman"/>
          <w:noProof/>
          <w:sz w:val="24"/>
        </w:rPr>
        <w:lastRenderedPageBreak/>
        <w:t>(April 2013), 61–70.</w:t>
      </w:r>
    </w:p>
    <w:p w14:paraId="04E2369B"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Brunswicker, S., &amp; Chesbrough, H. (2018). The Adoption of Open Innovation in Large Firms: Practices, Measures, and Risks. </w:t>
      </w:r>
      <w:r w:rsidRPr="0072764B">
        <w:rPr>
          <w:rFonts w:ascii="Times New Roman" w:hAnsi="Times New Roman" w:cs="Times New Roman"/>
          <w:i/>
          <w:iCs/>
          <w:noProof/>
          <w:sz w:val="24"/>
        </w:rPr>
        <w:t>Research Technology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61</w:t>
      </w:r>
      <w:r w:rsidRPr="0072764B">
        <w:rPr>
          <w:rFonts w:ascii="Times New Roman" w:hAnsi="Times New Roman" w:cs="Times New Roman"/>
          <w:noProof/>
          <w:sz w:val="24"/>
        </w:rPr>
        <w:t>(1), 35–45. https://doi.org/10.1080/08956308.2018.1399022</w:t>
      </w:r>
    </w:p>
    <w:p w14:paraId="755590CD"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Business Wales. (2018). Open Innovation Feasibility Support Call for Applications | Expertise Wales. Retrieved May 9, 2019, from https://businesswales.gov.wales/expertisewales/support-and-funding-businesses/open-innovation-feasibility-support-call-applications</w:t>
      </w:r>
    </w:p>
    <w:p w14:paraId="6EA10706"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Chesbrough, H. (2003). </w:t>
      </w:r>
      <w:r w:rsidRPr="0072764B">
        <w:rPr>
          <w:rFonts w:ascii="Times New Roman" w:hAnsi="Times New Roman" w:cs="Times New Roman"/>
          <w:i/>
          <w:iCs/>
          <w:noProof/>
          <w:sz w:val="24"/>
        </w:rPr>
        <w:t>Open innovation: the new imperative for creating and profiting from technology</w:t>
      </w:r>
      <w:r w:rsidRPr="0072764B">
        <w:rPr>
          <w:rFonts w:ascii="Times New Roman" w:hAnsi="Times New Roman" w:cs="Times New Roman"/>
          <w:noProof/>
          <w:sz w:val="24"/>
        </w:rPr>
        <w:t>. Boston, Mass.: Harvard Business School.</w:t>
      </w:r>
    </w:p>
    <w:p w14:paraId="32976971"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Chesbrough, H.W. (2006). Open innovation: a new paradigm for understanding industrial innovation. In H.W. Chesbrough, W. Vanhaverbeke, &amp; J. West (Eds.), </w:t>
      </w:r>
      <w:r w:rsidRPr="0072764B">
        <w:rPr>
          <w:rFonts w:ascii="Times New Roman" w:hAnsi="Times New Roman" w:cs="Times New Roman"/>
          <w:i/>
          <w:iCs/>
          <w:noProof/>
          <w:sz w:val="24"/>
        </w:rPr>
        <w:t>Open Innovation: Researching a New Paradigm</w:t>
      </w:r>
      <w:r w:rsidRPr="0072764B">
        <w:rPr>
          <w:rFonts w:ascii="Times New Roman" w:hAnsi="Times New Roman" w:cs="Times New Roman"/>
          <w:noProof/>
          <w:sz w:val="24"/>
        </w:rPr>
        <w:t xml:space="preserve"> (pp. 1–12). Oxford: Oxford University Press.</w:t>
      </w:r>
    </w:p>
    <w:p w14:paraId="75B4DC0E"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Chesbrough, H.W., &amp; Crowther, A. K. (2006). Beyond high-tech: early adopters of Open Innovation in other industries. </w:t>
      </w:r>
      <w:r w:rsidRPr="0072764B">
        <w:rPr>
          <w:rFonts w:ascii="Times New Roman" w:hAnsi="Times New Roman" w:cs="Times New Roman"/>
          <w:i/>
          <w:iCs/>
          <w:noProof/>
          <w:sz w:val="24"/>
        </w:rPr>
        <w:t>R&amp;D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36</w:t>
      </w:r>
      <w:r w:rsidRPr="0072764B">
        <w:rPr>
          <w:rFonts w:ascii="Times New Roman" w:hAnsi="Times New Roman" w:cs="Times New Roman"/>
          <w:noProof/>
          <w:sz w:val="24"/>
        </w:rPr>
        <w:t>(3), 229–236. https://doi.org/10.1111/j.1467-9310.2006.00428.x</w:t>
      </w:r>
    </w:p>
    <w:p w14:paraId="366AF448"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Chesbrough, Henry W. (2003). The Era of Open Innovation. </w:t>
      </w:r>
      <w:r w:rsidRPr="0072764B">
        <w:rPr>
          <w:rFonts w:ascii="Times New Roman" w:hAnsi="Times New Roman" w:cs="Times New Roman"/>
          <w:i/>
          <w:iCs/>
          <w:noProof/>
          <w:sz w:val="24"/>
        </w:rPr>
        <w:t>MIT Sloan Management Review</w:t>
      </w:r>
      <w:r w:rsidRPr="0072764B">
        <w:rPr>
          <w:rFonts w:ascii="Times New Roman" w:hAnsi="Times New Roman" w:cs="Times New Roman"/>
          <w:noProof/>
          <w:sz w:val="24"/>
        </w:rPr>
        <w:t>, 35–42. https://doi.org/10.1371/journal.pone.0015090</w:t>
      </w:r>
    </w:p>
    <w:p w14:paraId="402A36E9" w14:textId="0FC54334" w:rsidR="0072764B" w:rsidRPr="004E38C8" w:rsidRDefault="0072764B" w:rsidP="0072764B">
      <w:pPr>
        <w:widowControl w:val="0"/>
        <w:spacing w:line="240" w:lineRule="auto"/>
        <w:ind w:left="480" w:hanging="480"/>
        <w:rPr>
          <w:rFonts w:ascii="Times New Roman" w:hAnsi="Times New Roman" w:cs="Times New Roman"/>
          <w:noProof/>
          <w:sz w:val="24"/>
          <w:szCs w:val="24"/>
        </w:rPr>
      </w:pPr>
      <w:r w:rsidRPr="0072764B">
        <w:rPr>
          <w:rFonts w:ascii="Times New Roman" w:hAnsi="Times New Roman" w:cs="Times New Roman"/>
          <w:noProof/>
          <w:sz w:val="24"/>
        </w:rPr>
        <w:t xml:space="preserve">Christensen, J. F. (2006). </w:t>
      </w:r>
      <w:r w:rsidRPr="0072764B">
        <w:rPr>
          <w:rFonts w:ascii="Times New Roman" w:hAnsi="Times New Roman" w:cs="Times New Roman"/>
          <w:i/>
          <w:iCs/>
          <w:noProof/>
          <w:sz w:val="24"/>
        </w:rPr>
        <w:t>Open Innovation: Researching a New Paradigm</w:t>
      </w:r>
      <w:r w:rsidRPr="0072764B">
        <w:rPr>
          <w:rFonts w:ascii="Times New Roman" w:hAnsi="Times New Roman" w:cs="Times New Roman"/>
          <w:noProof/>
          <w:sz w:val="24"/>
        </w:rPr>
        <w:t xml:space="preserve">. (H. Chesbrough, </w:t>
      </w:r>
      <w:r w:rsidRPr="004E38C8">
        <w:rPr>
          <w:rFonts w:ascii="Times New Roman" w:hAnsi="Times New Roman" w:cs="Times New Roman"/>
          <w:noProof/>
          <w:sz w:val="24"/>
          <w:szCs w:val="24"/>
        </w:rPr>
        <w:t>W. Vanhaverbeke, &amp; J. West, Eds.). New York: Oxford University Press Inc. https://doi.org/10.1111/j.1467-8691.2008.00502.x</w:t>
      </w:r>
    </w:p>
    <w:p w14:paraId="1DAFEBC6" w14:textId="046DEF53" w:rsidR="004E38C8" w:rsidRPr="004E38C8" w:rsidRDefault="004E38C8" w:rsidP="0072764B">
      <w:pPr>
        <w:widowControl w:val="0"/>
        <w:spacing w:line="240" w:lineRule="auto"/>
        <w:ind w:left="480" w:hanging="480"/>
        <w:rPr>
          <w:rFonts w:ascii="Times New Roman" w:hAnsi="Times New Roman" w:cs="Times New Roman"/>
          <w:noProof/>
          <w:sz w:val="24"/>
          <w:szCs w:val="24"/>
        </w:rPr>
      </w:pPr>
      <w:r w:rsidRPr="004E38C8">
        <w:rPr>
          <w:rFonts w:ascii="Times New Roman" w:hAnsi="Times New Roman" w:cs="Times New Roman"/>
          <w:color w:val="222222"/>
          <w:sz w:val="24"/>
          <w:szCs w:val="24"/>
          <w:shd w:val="clear" w:color="auto" w:fill="FFFFFF"/>
        </w:rPr>
        <w:t xml:space="preserve">Clifton, N., Huggins, R., Pickernell, D., Prokop, D., Smith, D. and Thompson, P., </w:t>
      </w:r>
      <w:r>
        <w:rPr>
          <w:rFonts w:ascii="Times New Roman" w:hAnsi="Times New Roman" w:cs="Times New Roman"/>
          <w:color w:val="222222"/>
          <w:sz w:val="24"/>
          <w:szCs w:val="24"/>
          <w:shd w:val="clear" w:color="auto" w:fill="FFFFFF"/>
        </w:rPr>
        <w:t>(</w:t>
      </w:r>
      <w:r w:rsidRPr="004E38C8">
        <w:rPr>
          <w:rFonts w:ascii="Times New Roman" w:hAnsi="Times New Roman" w:cs="Times New Roman"/>
          <w:color w:val="222222"/>
          <w:sz w:val="24"/>
          <w:szCs w:val="24"/>
          <w:shd w:val="clear" w:color="auto" w:fill="FFFFFF"/>
        </w:rPr>
        <w:t>2020</w:t>
      </w:r>
      <w:r>
        <w:rPr>
          <w:rFonts w:ascii="Times New Roman" w:hAnsi="Times New Roman" w:cs="Times New Roman"/>
          <w:color w:val="222222"/>
          <w:sz w:val="24"/>
          <w:szCs w:val="24"/>
          <w:shd w:val="clear" w:color="auto" w:fill="FFFFFF"/>
        </w:rPr>
        <w:t>)</w:t>
      </w:r>
      <w:r w:rsidRPr="004E38C8">
        <w:rPr>
          <w:rFonts w:ascii="Times New Roman" w:hAnsi="Times New Roman" w:cs="Times New Roman"/>
          <w:color w:val="222222"/>
          <w:sz w:val="24"/>
          <w:szCs w:val="24"/>
          <w:shd w:val="clear" w:color="auto" w:fill="FFFFFF"/>
        </w:rPr>
        <w:t>. Networking and strategic planning to enhance small and medium‐sized enterprises growth in a less competitive economy.</w:t>
      </w:r>
      <w:r>
        <w:rPr>
          <w:rFonts w:ascii="Times New Roman" w:hAnsi="Times New Roman" w:cs="Times New Roman"/>
          <w:color w:val="222222"/>
          <w:sz w:val="24"/>
          <w:szCs w:val="24"/>
          <w:shd w:val="clear" w:color="auto" w:fill="FFFFFF"/>
        </w:rPr>
        <w:t xml:space="preserve"> </w:t>
      </w:r>
      <w:r w:rsidRPr="004E38C8">
        <w:rPr>
          <w:rFonts w:ascii="Times New Roman" w:hAnsi="Times New Roman" w:cs="Times New Roman"/>
          <w:i/>
          <w:iCs/>
          <w:color w:val="222222"/>
          <w:sz w:val="24"/>
          <w:szCs w:val="24"/>
          <w:shd w:val="clear" w:color="auto" w:fill="FFFFFF"/>
        </w:rPr>
        <w:t>Strategic Change</w:t>
      </w:r>
      <w:r w:rsidRPr="004E38C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4E38C8">
        <w:rPr>
          <w:rFonts w:ascii="Times New Roman" w:hAnsi="Times New Roman" w:cs="Times New Roman"/>
          <w:i/>
          <w:iCs/>
          <w:color w:val="222222"/>
          <w:sz w:val="24"/>
          <w:szCs w:val="24"/>
          <w:shd w:val="clear" w:color="auto" w:fill="FFFFFF"/>
        </w:rPr>
        <w:t>29</w:t>
      </w:r>
      <w:r w:rsidR="00700C51">
        <w:rPr>
          <w:rFonts w:ascii="Times New Roman" w:hAnsi="Times New Roman" w:cs="Times New Roman"/>
          <w:color w:val="222222"/>
          <w:sz w:val="24"/>
          <w:szCs w:val="24"/>
          <w:shd w:val="clear" w:color="auto" w:fill="FFFFFF"/>
        </w:rPr>
        <w:t xml:space="preserve">(6), </w:t>
      </w:r>
      <w:r w:rsidRPr="004E38C8">
        <w:rPr>
          <w:rFonts w:ascii="Times New Roman" w:hAnsi="Times New Roman" w:cs="Times New Roman"/>
          <w:color w:val="222222"/>
          <w:sz w:val="24"/>
          <w:szCs w:val="24"/>
          <w:shd w:val="clear" w:color="auto" w:fill="FFFFFF"/>
        </w:rPr>
        <w:t>699-711.</w:t>
      </w:r>
    </w:p>
    <w:p w14:paraId="2E8970CC"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4E38C8">
        <w:rPr>
          <w:rFonts w:ascii="Times New Roman" w:hAnsi="Times New Roman" w:cs="Times New Roman"/>
          <w:noProof/>
          <w:sz w:val="24"/>
          <w:szCs w:val="24"/>
        </w:rPr>
        <w:t>Colombo, G., Dell’Era, C., &amp; Frattini, F. (2015). Exploring the</w:t>
      </w:r>
      <w:r w:rsidRPr="0072764B">
        <w:rPr>
          <w:rFonts w:ascii="Times New Roman" w:hAnsi="Times New Roman" w:cs="Times New Roman"/>
          <w:noProof/>
          <w:sz w:val="24"/>
        </w:rPr>
        <w:t xml:space="preserve"> contribution of innovation intermediaries to the new product development (NPD) process: A typology and an empirical study. </w:t>
      </w:r>
      <w:r w:rsidRPr="0072764B">
        <w:rPr>
          <w:rFonts w:ascii="Times New Roman" w:hAnsi="Times New Roman" w:cs="Times New Roman"/>
          <w:i/>
          <w:iCs/>
          <w:noProof/>
          <w:sz w:val="24"/>
        </w:rPr>
        <w:t>R and D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45</w:t>
      </w:r>
      <w:r w:rsidRPr="0072764B">
        <w:rPr>
          <w:rFonts w:ascii="Times New Roman" w:hAnsi="Times New Roman" w:cs="Times New Roman"/>
          <w:noProof/>
          <w:sz w:val="24"/>
        </w:rPr>
        <w:t>(2), 126–146. https://doi.org/10.1111/radm.12056</w:t>
      </w:r>
    </w:p>
    <w:p w14:paraId="7A756D59"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Corley, K. G., &amp; Gioia, D. A. (2004). Identity ambiguity and change in the wake of a corporate spin-off. </w:t>
      </w:r>
      <w:r w:rsidRPr="0072764B">
        <w:rPr>
          <w:rFonts w:ascii="Times New Roman" w:hAnsi="Times New Roman" w:cs="Times New Roman"/>
          <w:i/>
          <w:iCs/>
          <w:noProof/>
          <w:sz w:val="24"/>
        </w:rPr>
        <w:t>Administrative Science Quarterly</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49</w:t>
      </w:r>
      <w:r w:rsidRPr="0072764B">
        <w:rPr>
          <w:rFonts w:ascii="Times New Roman" w:hAnsi="Times New Roman" w:cs="Times New Roman"/>
          <w:noProof/>
          <w:sz w:val="24"/>
        </w:rPr>
        <w:t>(2), 173–208. https://doi.org/10.2307/4131471</w:t>
      </w:r>
    </w:p>
    <w:p w14:paraId="05F0DEC1"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De Vries, H., Bekkers, V., &amp; Tummers, L. (2016). Innovation in the public sector: A systematic review and future research agenda. </w:t>
      </w:r>
      <w:r w:rsidRPr="0072764B">
        <w:rPr>
          <w:rFonts w:ascii="Times New Roman" w:hAnsi="Times New Roman" w:cs="Times New Roman"/>
          <w:i/>
          <w:iCs/>
          <w:noProof/>
          <w:sz w:val="24"/>
        </w:rPr>
        <w:t>Public Administration</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94</w:t>
      </w:r>
      <w:r w:rsidRPr="0072764B">
        <w:rPr>
          <w:rFonts w:ascii="Times New Roman" w:hAnsi="Times New Roman" w:cs="Times New Roman"/>
          <w:noProof/>
          <w:sz w:val="24"/>
        </w:rPr>
        <w:t>(1), 146–166. https://doi.org/10.1111/padm.12209</w:t>
      </w:r>
    </w:p>
    <w:p w14:paraId="14702DC0"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Eckhardt, J. T., Ciuchta, M. P., &amp; Carpenter, M. (2018). Open innovation, information, and entrepreneurship within platform ecosystems. </w:t>
      </w:r>
      <w:r w:rsidRPr="0072764B">
        <w:rPr>
          <w:rFonts w:ascii="Times New Roman" w:hAnsi="Times New Roman" w:cs="Times New Roman"/>
          <w:i/>
          <w:iCs/>
          <w:noProof/>
          <w:sz w:val="24"/>
        </w:rPr>
        <w:t>Strategic Entrepreneurship Journal</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12</w:t>
      </w:r>
      <w:r w:rsidRPr="0072764B">
        <w:rPr>
          <w:rFonts w:ascii="Times New Roman" w:hAnsi="Times New Roman" w:cs="Times New Roman"/>
          <w:noProof/>
          <w:sz w:val="24"/>
        </w:rPr>
        <w:t>(3), 369–391. https://doi.org/10.1002/sej.1298</w:t>
      </w:r>
    </w:p>
    <w:p w14:paraId="2E97DA18"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Edquist, C. (2001). The Systems of Innovation Approach and Innovation Policy: An account of the state of the art. </w:t>
      </w:r>
      <w:r w:rsidRPr="0072764B">
        <w:rPr>
          <w:rFonts w:ascii="Times New Roman" w:hAnsi="Times New Roman" w:cs="Times New Roman"/>
          <w:i/>
          <w:iCs/>
          <w:noProof/>
          <w:sz w:val="24"/>
        </w:rPr>
        <w:t>DRUID Conference, Aalborg</w:t>
      </w:r>
      <w:r w:rsidRPr="0072764B">
        <w:rPr>
          <w:rFonts w:ascii="Times New Roman" w:hAnsi="Times New Roman" w:cs="Times New Roman"/>
          <w:noProof/>
          <w:sz w:val="24"/>
        </w:rPr>
        <w:t>, (June 2001), 12–15.</w:t>
      </w:r>
    </w:p>
    <w:p w14:paraId="3764DCEF"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Fayard, A. L., Stigliani, I., &amp; Bechky, B. A. (2017). How Nascent Occupations Construct a Mandate: The Case of Service Designers’ Ethos. </w:t>
      </w:r>
      <w:r w:rsidRPr="0072764B">
        <w:rPr>
          <w:rFonts w:ascii="Times New Roman" w:hAnsi="Times New Roman" w:cs="Times New Roman"/>
          <w:i/>
          <w:iCs/>
          <w:noProof/>
          <w:sz w:val="24"/>
        </w:rPr>
        <w:t>Administrative Science Quarterly</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62</w:t>
      </w:r>
      <w:r w:rsidRPr="0072764B">
        <w:rPr>
          <w:rFonts w:ascii="Times New Roman" w:hAnsi="Times New Roman" w:cs="Times New Roman"/>
          <w:noProof/>
          <w:sz w:val="24"/>
        </w:rPr>
        <w:t>(2), 270–303. https://doi.org/10.1177/0001839216665805</w:t>
      </w:r>
    </w:p>
    <w:p w14:paraId="337C8C06"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lastRenderedPageBreak/>
        <w:t xml:space="preserve">Felin, T., Lakhani, K. R., &amp; Tushman, M. L. (2017a). Firms, crowds, and innovation. </w:t>
      </w:r>
      <w:r w:rsidRPr="0072764B">
        <w:rPr>
          <w:rFonts w:ascii="Times New Roman" w:hAnsi="Times New Roman" w:cs="Times New Roman"/>
          <w:i/>
          <w:iCs/>
          <w:noProof/>
          <w:sz w:val="24"/>
        </w:rPr>
        <w:t>Strategic Organization</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15</w:t>
      </w:r>
      <w:r w:rsidRPr="0072764B">
        <w:rPr>
          <w:rFonts w:ascii="Times New Roman" w:hAnsi="Times New Roman" w:cs="Times New Roman"/>
          <w:noProof/>
          <w:sz w:val="24"/>
        </w:rPr>
        <w:t>(2), 119–140. https://doi.org/10.1177/1476127017706610</w:t>
      </w:r>
    </w:p>
    <w:p w14:paraId="4C149BCB"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Felin, T., Lakhani, K. R., &amp; Tushman, M. L. (2017b). Firms, crowds, and innovation. </w:t>
      </w:r>
      <w:r w:rsidRPr="0072764B">
        <w:rPr>
          <w:rFonts w:ascii="Times New Roman" w:hAnsi="Times New Roman" w:cs="Times New Roman"/>
          <w:i/>
          <w:iCs/>
          <w:noProof/>
          <w:sz w:val="24"/>
        </w:rPr>
        <w:t>Strategic Organization</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15</w:t>
      </w:r>
      <w:r w:rsidRPr="0072764B">
        <w:rPr>
          <w:rFonts w:ascii="Times New Roman" w:hAnsi="Times New Roman" w:cs="Times New Roman"/>
          <w:noProof/>
          <w:sz w:val="24"/>
        </w:rPr>
        <w:t>(2), 119–140. https://doi.org/10.1177/1476127017706610</w:t>
      </w:r>
    </w:p>
    <w:p w14:paraId="4DA99DE0"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Foray, D., Goddard, J., Beldarrain, X. G., Landabaso, M., McCann, P., Morgan, K., … Ortega-Argilés, R. (2012). </w:t>
      </w:r>
      <w:r w:rsidRPr="0072764B">
        <w:rPr>
          <w:rFonts w:ascii="Times New Roman" w:hAnsi="Times New Roman" w:cs="Times New Roman"/>
          <w:i/>
          <w:iCs/>
          <w:noProof/>
          <w:sz w:val="24"/>
        </w:rPr>
        <w:t>Guide to Research and Innovation Strategies for Smart Specialization (RIS3)</w:t>
      </w:r>
      <w:r w:rsidRPr="0072764B">
        <w:rPr>
          <w:rFonts w:ascii="Times New Roman" w:hAnsi="Times New Roman" w:cs="Times New Roman"/>
          <w:noProof/>
          <w:sz w:val="24"/>
        </w:rPr>
        <w:t>. https://doi.org/10.2776/65746</w:t>
      </w:r>
    </w:p>
    <w:p w14:paraId="36B23F17"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Garud, R., Tuertscher, P., &amp; Van De Ven, A. H. (2013). Perspectives on innovation processes. </w:t>
      </w:r>
      <w:r w:rsidRPr="0072764B">
        <w:rPr>
          <w:rFonts w:ascii="Times New Roman" w:hAnsi="Times New Roman" w:cs="Times New Roman"/>
          <w:i/>
          <w:iCs/>
          <w:noProof/>
          <w:sz w:val="24"/>
        </w:rPr>
        <w:t>Academy of Management Annals</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7</w:t>
      </w:r>
      <w:r w:rsidRPr="0072764B">
        <w:rPr>
          <w:rFonts w:ascii="Times New Roman" w:hAnsi="Times New Roman" w:cs="Times New Roman"/>
          <w:noProof/>
          <w:sz w:val="24"/>
        </w:rPr>
        <w:t>(1), 775–819. https://doi.org/10.1080/19416520.2013.791066</w:t>
      </w:r>
    </w:p>
    <w:p w14:paraId="6F2B2BBF"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Gioia, D. A., Corley, K. G., &amp; Hamilton, A. L. (2013). Seeking Qualitative Rigor in Inductive Research: Notes on the Gioia Methodology. </w:t>
      </w:r>
      <w:r w:rsidRPr="0072764B">
        <w:rPr>
          <w:rFonts w:ascii="Times New Roman" w:hAnsi="Times New Roman" w:cs="Times New Roman"/>
          <w:i/>
          <w:iCs/>
          <w:noProof/>
          <w:sz w:val="24"/>
        </w:rPr>
        <w:t>Organizational Research Methods</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16</w:t>
      </w:r>
      <w:r w:rsidRPr="0072764B">
        <w:rPr>
          <w:rFonts w:ascii="Times New Roman" w:hAnsi="Times New Roman" w:cs="Times New Roman"/>
          <w:noProof/>
          <w:sz w:val="24"/>
        </w:rPr>
        <w:t>(1), 15–31. https://doi.org/10.1177/1094428112452151</w:t>
      </w:r>
    </w:p>
    <w:p w14:paraId="663A28C8"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Gofine, M., &amp; Clark, S. (2017). Integration of Slack, a cloud-based team collaboration application, into research coordination: a research letter. </w:t>
      </w:r>
      <w:r w:rsidRPr="0072764B">
        <w:rPr>
          <w:rFonts w:ascii="Times New Roman" w:hAnsi="Times New Roman" w:cs="Times New Roman"/>
          <w:i/>
          <w:iCs/>
          <w:noProof/>
          <w:sz w:val="24"/>
        </w:rPr>
        <w:t>Journal of Innovation in Health Informatics</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24</w:t>
      </w:r>
      <w:r w:rsidRPr="0072764B">
        <w:rPr>
          <w:rFonts w:ascii="Times New Roman" w:hAnsi="Times New Roman" w:cs="Times New Roman"/>
          <w:noProof/>
          <w:sz w:val="24"/>
        </w:rPr>
        <w:t>(2), 252. https://doi.org/10.14236/jhi.v24i2.936</w:t>
      </w:r>
    </w:p>
    <w:p w14:paraId="603B7E29"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Gray, A. (2002). </w:t>
      </w:r>
      <w:r w:rsidRPr="0072764B">
        <w:rPr>
          <w:rFonts w:ascii="Times New Roman" w:hAnsi="Times New Roman" w:cs="Times New Roman"/>
          <w:i/>
          <w:iCs/>
          <w:noProof/>
          <w:sz w:val="24"/>
        </w:rPr>
        <w:t>Research Practice for Cultural Studies: Ethnographic Methods and Lived Cultures</w:t>
      </w:r>
      <w:r w:rsidRPr="0072764B">
        <w:rPr>
          <w:rFonts w:ascii="Times New Roman" w:hAnsi="Times New Roman" w:cs="Times New Roman"/>
          <w:noProof/>
          <w:sz w:val="24"/>
        </w:rPr>
        <w:t>. London: SAGE.</w:t>
      </w:r>
    </w:p>
    <w:p w14:paraId="40EC418B"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Hammersley, M., &amp; Atkinson, P. (2019). </w:t>
      </w:r>
      <w:r w:rsidRPr="0072764B">
        <w:rPr>
          <w:rFonts w:ascii="Times New Roman" w:hAnsi="Times New Roman" w:cs="Times New Roman"/>
          <w:i/>
          <w:iCs/>
          <w:noProof/>
          <w:sz w:val="24"/>
        </w:rPr>
        <w:t>Ethnography: principles in practice</w:t>
      </w:r>
      <w:r w:rsidRPr="0072764B">
        <w:rPr>
          <w:rFonts w:ascii="Times New Roman" w:hAnsi="Times New Roman" w:cs="Times New Roman"/>
          <w:noProof/>
          <w:sz w:val="24"/>
        </w:rPr>
        <w:t xml:space="preserve"> (4th ed.). London: Routledge.</w:t>
      </w:r>
    </w:p>
    <w:p w14:paraId="429B5899"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Hill, S., &amp; Bingham, A. (2020). </w:t>
      </w:r>
      <w:r w:rsidRPr="0072764B">
        <w:rPr>
          <w:rFonts w:ascii="Times New Roman" w:hAnsi="Times New Roman" w:cs="Times New Roman"/>
          <w:i/>
          <w:iCs/>
          <w:noProof/>
          <w:sz w:val="24"/>
        </w:rPr>
        <w:t>One Smart Crowd: How Crowdsourcing is Changing the World One Idea at a Time</w:t>
      </w:r>
      <w:r w:rsidRPr="0072764B">
        <w:rPr>
          <w:rFonts w:ascii="Times New Roman" w:hAnsi="Times New Roman" w:cs="Times New Roman"/>
          <w:noProof/>
          <w:sz w:val="24"/>
        </w:rPr>
        <w:t>. Independently Published.</w:t>
      </w:r>
    </w:p>
    <w:p w14:paraId="6A3A680B"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Holzmann, T., Sailer, K., &amp; Katzy, B. R. (2014). Matchmaking as multi-sided market for open innovation. </w:t>
      </w:r>
      <w:r w:rsidRPr="0072764B">
        <w:rPr>
          <w:rFonts w:ascii="Times New Roman" w:hAnsi="Times New Roman" w:cs="Times New Roman"/>
          <w:i/>
          <w:iCs/>
          <w:noProof/>
          <w:sz w:val="24"/>
        </w:rPr>
        <w:t>Technology Analysis and Strategic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26</w:t>
      </w:r>
      <w:r w:rsidRPr="0072764B">
        <w:rPr>
          <w:rFonts w:ascii="Times New Roman" w:hAnsi="Times New Roman" w:cs="Times New Roman"/>
          <w:noProof/>
          <w:sz w:val="24"/>
        </w:rPr>
        <w:t>(6), 601–615. https://doi.org/10.1080/09537325.2014.913786</w:t>
      </w:r>
    </w:p>
    <w:p w14:paraId="5DB6582B"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Hon, A. H. Y., &amp; Luior, S. S. (2016). Employee creativity and innovation in organizations Review, integration, and future directions for hospitality research. </w:t>
      </w:r>
      <w:r w:rsidRPr="0072764B">
        <w:rPr>
          <w:rFonts w:ascii="Times New Roman" w:hAnsi="Times New Roman" w:cs="Times New Roman"/>
          <w:i/>
          <w:iCs/>
          <w:noProof/>
          <w:sz w:val="24"/>
        </w:rPr>
        <w:t>International Journal of Contemporary Hospitality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28</w:t>
      </w:r>
      <w:r w:rsidRPr="0072764B">
        <w:rPr>
          <w:rFonts w:ascii="Times New Roman" w:hAnsi="Times New Roman" w:cs="Times New Roman"/>
          <w:noProof/>
          <w:sz w:val="24"/>
        </w:rPr>
        <w:t>(5), 862–885. https://doi.org/http://dx.doi.org/10.1108/MRR-09-2015-0216</w:t>
      </w:r>
    </w:p>
    <w:p w14:paraId="37615239"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Hossain, M. (2012). Performance and Potential of Open Innovation Intermediaries. </w:t>
      </w:r>
      <w:r w:rsidRPr="0072764B">
        <w:rPr>
          <w:rFonts w:ascii="Times New Roman" w:hAnsi="Times New Roman" w:cs="Times New Roman"/>
          <w:i/>
          <w:iCs/>
          <w:noProof/>
          <w:sz w:val="24"/>
        </w:rPr>
        <w:t>Procedia - Social and Behavioral Sciences</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58</w:t>
      </w:r>
      <w:r w:rsidRPr="0072764B">
        <w:rPr>
          <w:rFonts w:ascii="Times New Roman" w:hAnsi="Times New Roman" w:cs="Times New Roman"/>
          <w:noProof/>
          <w:sz w:val="24"/>
        </w:rPr>
        <w:t>, 754–764. https://doi.org/10.1016/j.sbspro.2012.09.1053</w:t>
      </w:r>
    </w:p>
    <w:p w14:paraId="2B9C1E10"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Hossain, M. (2013). Open innovation: so far and a way forward. </w:t>
      </w:r>
      <w:r w:rsidRPr="0072764B">
        <w:rPr>
          <w:rFonts w:ascii="Times New Roman" w:hAnsi="Times New Roman" w:cs="Times New Roman"/>
          <w:i/>
          <w:iCs/>
          <w:noProof/>
          <w:sz w:val="24"/>
        </w:rPr>
        <w:t>World Journal of Science, Technology and Sustainable Development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10</w:t>
      </w:r>
      <w:r w:rsidRPr="0072764B">
        <w:rPr>
          <w:rFonts w:ascii="Times New Roman" w:hAnsi="Times New Roman" w:cs="Times New Roman"/>
          <w:noProof/>
          <w:sz w:val="24"/>
        </w:rPr>
        <w:t>(1), 30–41. https://doi.org/10.1108/20425941311313083</w:t>
      </w:r>
    </w:p>
    <w:p w14:paraId="1F3A1EFC"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Hossain, M. (2018). Motivations, challenges, and opportunities of successful solvers on an innovation intermediary platform. </w:t>
      </w:r>
      <w:r w:rsidRPr="0072764B">
        <w:rPr>
          <w:rFonts w:ascii="Times New Roman" w:hAnsi="Times New Roman" w:cs="Times New Roman"/>
          <w:i/>
          <w:iCs/>
          <w:noProof/>
          <w:sz w:val="24"/>
        </w:rPr>
        <w:t>Technological Forecasting and Social Change</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128</w:t>
      </w:r>
      <w:r w:rsidRPr="0072764B">
        <w:rPr>
          <w:rFonts w:ascii="Times New Roman" w:hAnsi="Times New Roman" w:cs="Times New Roman"/>
          <w:noProof/>
          <w:sz w:val="24"/>
        </w:rPr>
        <w:t>(September 2017), 67–73. https://doi.org/10.1016/j.techfore.2017.10.018</w:t>
      </w:r>
    </w:p>
    <w:p w14:paraId="13C374DA"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Hossain, M., &amp; Anees-ur-Rehman, M. (2016). Open innovation: an analysis of twelve years of research. </w:t>
      </w:r>
      <w:r w:rsidRPr="0072764B">
        <w:rPr>
          <w:rFonts w:ascii="Times New Roman" w:hAnsi="Times New Roman" w:cs="Times New Roman"/>
          <w:i/>
          <w:iCs/>
          <w:noProof/>
          <w:sz w:val="24"/>
        </w:rPr>
        <w:t>Strategic Outsourcing: An International Journal</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9</w:t>
      </w:r>
      <w:r w:rsidRPr="0072764B">
        <w:rPr>
          <w:rFonts w:ascii="Times New Roman" w:hAnsi="Times New Roman" w:cs="Times New Roman"/>
          <w:noProof/>
          <w:sz w:val="24"/>
        </w:rPr>
        <w:t>(1), 22–37.</w:t>
      </w:r>
    </w:p>
    <w:p w14:paraId="4C6697BA"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Hossain, M., &amp; Islam, K. M. Z. (2015). Ideation through Online Open Innovation Platform: </w:t>
      </w:r>
      <w:r w:rsidRPr="0072764B">
        <w:rPr>
          <w:rFonts w:ascii="Times New Roman" w:hAnsi="Times New Roman" w:cs="Times New Roman"/>
          <w:noProof/>
          <w:sz w:val="24"/>
        </w:rPr>
        <w:lastRenderedPageBreak/>
        <w:t xml:space="preserve">Dell IdeaStorm. </w:t>
      </w:r>
      <w:r w:rsidRPr="0072764B">
        <w:rPr>
          <w:rFonts w:ascii="Times New Roman" w:hAnsi="Times New Roman" w:cs="Times New Roman"/>
          <w:i/>
          <w:iCs/>
          <w:noProof/>
          <w:sz w:val="24"/>
        </w:rPr>
        <w:t>Journal of the Knowledge Economy</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6</w:t>
      </w:r>
      <w:r w:rsidRPr="0072764B">
        <w:rPr>
          <w:rFonts w:ascii="Times New Roman" w:hAnsi="Times New Roman" w:cs="Times New Roman"/>
          <w:noProof/>
          <w:sz w:val="24"/>
        </w:rPr>
        <w:t>(3), 611–624. https://doi.org/10.1007/s13132-015-0262-7</w:t>
      </w:r>
    </w:p>
    <w:p w14:paraId="16D78DD2"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Hosseini, S., Kees, A., Manderscheid, J., Röglinger, M., &amp; Rosemann, M. (2017). What does it take to implement open innovation? Towards an integrated capability framework. </w:t>
      </w:r>
      <w:r w:rsidRPr="0072764B">
        <w:rPr>
          <w:rFonts w:ascii="Times New Roman" w:hAnsi="Times New Roman" w:cs="Times New Roman"/>
          <w:i/>
          <w:iCs/>
          <w:noProof/>
          <w:sz w:val="24"/>
        </w:rPr>
        <w:t>Business Process Management Journal</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23</w:t>
      </w:r>
      <w:r w:rsidRPr="0072764B">
        <w:rPr>
          <w:rFonts w:ascii="Times New Roman" w:hAnsi="Times New Roman" w:cs="Times New Roman"/>
          <w:noProof/>
          <w:sz w:val="24"/>
        </w:rPr>
        <w:t>(1), 87–107. https://doi.org/10.1108/JFM-03-2013-0017</w:t>
      </w:r>
    </w:p>
    <w:p w14:paraId="66685D32"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Howells, J. (2006). Intermediation and the role of intermediaries in innovation. </w:t>
      </w:r>
      <w:r w:rsidRPr="0072764B">
        <w:rPr>
          <w:rFonts w:ascii="Times New Roman" w:hAnsi="Times New Roman" w:cs="Times New Roman"/>
          <w:i/>
          <w:iCs/>
          <w:noProof/>
          <w:sz w:val="24"/>
        </w:rPr>
        <w:t>Research Policy</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35</w:t>
      </w:r>
      <w:r w:rsidRPr="0072764B">
        <w:rPr>
          <w:rFonts w:ascii="Times New Roman" w:hAnsi="Times New Roman" w:cs="Times New Roman"/>
          <w:noProof/>
          <w:sz w:val="24"/>
        </w:rPr>
        <w:t>(5), 715–728. https://doi.org/10.1016/j.respol.2006.03.005</w:t>
      </w:r>
    </w:p>
    <w:p w14:paraId="4CCC31F0"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Huggins, R., &amp; Thompson, P. (2017). The behavioural foundations of urban and regional development: culture, psychology and agency. </w:t>
      </w:r>
      <w:r w:rsidRPr="0072764B">
        <w:rPr>
          <w:rFonts w:ascii="Times New Roman" w:hAnsi="Times New Roman" w:cs="Times New Roman"/>
          <w:i/>
          <w:iCs/>
          <w:noProof/>
          <w:sz w:val="24"/>
        </w:rPr>
        <w:t>Journal of Economic Geography</w:t>
      </w:r>
      <w:r w:rsidRPr="0072764B">
        <w:rPr>
          <w:rFonts w:ascii="Times New Roman" w:hAnsi="Times New Roman" w:cs="Times New Roman"/>
          <w:noProof/>
          <w:sz w:val="24"/>
        </w:rPr>
        <w:t>, (February), 1–26. https://doi.org/10.1093/jeg/lbx040</w:t>
      </w:r>
    </w:p>
    <w:p w14:paraId="50A497CF"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Hutter, K., Hautz, J., Repke, K., &amp; Matzler, K. (2013). Open innovation in small and micro enterprises. </w:t>
      </w:r>
      <w:r w:rsidRPr="0072764B">
        <w:rPr>
          <w:rFonts w:ascii="Times New Roman" w:hAnsi="Times New Roman" w:cs="Times New Roman"/>
          <w:i/>
          <w:iCs/>
          <w:noProof/>
          <w:sz w:val="24"/>
        </w:rPr>
        <w:t>Problems and Perspectives in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11</w:t>
      </w:r>
      <w:r w:rsidRPr="0072764B">
        <w:rPr>
          <w:rFonts w:ascii="Times New Roman" w:hAnsi="Times New Roman" w:cs="Times New Roman"/>
          <w:noProof/>
          <w:sz w:val="24"/>
        </w:rPr>
        <w:t>(1), 12–22.</w:t>
      </w:r>
    </w:p>
    <w:p w14:paraId="78884FDC"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Kawulich, B. B. (2005). Participant Observation as a Data Collection Method. </w:t>
      </w:r>
      <w:r w:rsidRPr="0072764B">
        <w:rPr>
          <w:rFonts w:ascii="Times New Roman" w:hAnsi="Times New Roman" w:cs="Times New Roman"/>
          <w:i/>
          <w:iCs/>
          <w:noProof/>
          <w:sz w:val="24"/>
        </w:rPr>
        <w:t>FORUM: QUALITATIVE SOCIAL RESEARCH</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6</w:t>
      </w:r>
      <w:r w:rsidRPr="0072764B">
        <w:rPr>
          <w:rFonts w:ascii="Times New Roman" w:hAnsi="Times New Roman" w:cs="Times New Roman"/>
          <w:noProof/>
          <w:sz w:val="24"/>
        </w:rPr>
        <w:t>(2), 1–29.</w:t>
      </w:r>
    </w:p>
    <w:p w14:paraId="206C9420"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Kokshagina, O., Le Masson, P., &amp; Bories, F. (2017). Fast-connecting search practices: On the role of open innovation intermediary to accelerate the absorptive capacity. </w:t>
      </w:r>
      <w:r w:rsidRPr="0072764B">
        <w:rPr>
          <w:rFonts w:ascii="Times New Roman" w:hAnsi="Times New Roman" w:cs="Times New Roman"/>
          <w:i/>
          <w:iCs/>
          <w:noProof/>
          <w:sz w:val="24"/>
        </w:rPr>
        <w:t>Technological Forecasting and Social Change</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120</w:t>
      </w:r>
      <w:r w:rsidRPr="0072764B">
        <w:rPr>
          <w:rFonts w:ascii="Times New Roman" w:hAnsi="Times New Roman" w:cs="Times New Roman"/>
          <w:noProof/>
          <w:sz w:val="24"/>
        </w:rPr>
        <w:t>, 232–239. https://doi.org/10.1016/j.techfore.2017.02.009</w:t>
      </w:r>
    </w:p>
    <w:p w14:paraId="007B4401"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Lauritzen, G. D. (2017). The Role of Innovation Intermediaries in Firm-Innovation Community Collaboration: Navigating the Membership Paradox. </w:t>
      </w:r>
      <w:r w:rsidRPr="0072764B">
        <w:rPr>
          <w:rFonts w:ascii="Times New Roman" w:hAnsi="Times New Roman" w:cs="Times New Roman"/>
          <w:i/>
          <w:iCs/>
          <w:noProof/>
          <w:sz w:val="24"/>
        </w:rPr>
        <w:t>Journal of Product Innovation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34</w:t>
      </w:r>
      <w:r w:rsidRPr="0072764B">
        <w:rPr>
          <w:rFonts w:ascii="Times New Roman" w:hAnsi="Times New Roman" w:cs="Times New Roman"/>
          <w:noProof/>
          <w:sz w:val="24"/>
        </w:rPr>
        <w:t>(3), 289–314. https://doi.org/10.1111/jpim.12363</w:t>
      </w:r>
    </w:p>
    <w:p w14:paraId="13EC8C91"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Laursen, K., &amp; Salter, A. (2006). Open for innovation: The role of openness in explaining innovation performance among U.K. manufacturing firms. </w:t>
      </w:r>
      <w:r w:rsidRPr="0072764B">
        <w:rPr>
          <w:rFonts w:ascii="Times New Roman" w:hAnsi="Times New Roman" w:cs="Times New Roman"/>
          <w:i/>
          <w:iCs/>
          <w:noProof/>
          <w:sz w:val="24"/>
        </w:rPr>
        <w:t>Strategic Management Journal</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27</w:t>
      </w:r>
      <w:r w:rsidRPr="0072764B">
        <w:rPr>
          <w:rFonts w:ascii="Times New Roman" w:hAnsi="Times New Roman" w:cs="Times New Roman"/>
          <w:noProof/>
          <w:sz w:val="24"/>
        </w:rPr>
        <w:t>(2), 131–150. https://doi.org/10.1002/smj.507</w:t>
      </w:r>
    </w:p>
    <w:p w14:paraId="74D964F9"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Lee, S., Park, G., Yoon, B., &amp; Park, J. (2010). Open innovation in SMEs-An intermediated network model. </w:t>
      </w:r>
      <w:r w:rsidRPr="0072764B">
        <w:rPr>
          <w:rFonts w:ascii="Times New Roman" w:hAnsi="Times New Roman" w:cs="Times New Roman"/>
          <w:i/>
          <w:iCs/>
          <w:noProof/>
          <w:sz w:val="24"/>
        </w:rPr>
        <w:t>Research Policy</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39</w:t>
      </w:r>
      <w:r w:rsidRPr="0072764B">
        <w:rPr>
          <w:rFonts w:ascii="Times New Roman" w:hAnsi="Times New Roman" w:cs="Times New Roman"/>
          <w:noProof/>
          <w:sz w:val="24"/>
        </w:rPr>
        <w:t>(2), 290–300. https://doi.org/10.1016/j.respol.2009.12.009</w:t>
      </w:r>
    </w:p>
    <w:p w14:paraId="5303A90B"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Lichtenthaler, U., &amp; Ernst, H. (2008). Intermediary services in the markets for technology: Organizational antecedents and performance consequences. </w:t>
      </w:r>
      <w:r w:rsidRPr="0072764B">
        <w:rPr>
          <w:rFonts w:ascii="Times New Roman" w:hAnsi="Times New Roman" w:cs="Times New Roman"/>
          <w:i/>
          <w:iCs/>
          <w:noProof/>
          <w:sz w:val="24"/>
        </w:rPr>
        <w:t>Organization Studies</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29</w:t>
      </w:r>
      <w:r w:rsidRPr="0072764B">
        <w:rPr>
          <w:rFonts w:ascii="Times New Roman" w:hAnsi="Times New Roman" w:cs="Times New Roman"/>
          <w:noProof/>
          <w:sz w:val="24"/>
        </w:rPr>
        <w:t>(7), 1003–1035. https://doi.org/10.1177/0170840608090531</w:t>
      </w:r>
    </w:p>
    <w:p w14:paraId="4E78E18A"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Lin, B., Zagalsky, A. E., Storey, M.-A., &amp; Serebrenik, A. (2016). Why Developers Are Slacking Off: Understanding How Software Teams Use Slack. </w:t>
      </w:r>
      <w:r w:rsidRPr="0072764B">
        <w:rPr>
          <w:rFonts w:ascii="Times New Roman" w:hAnsi="Times New Roman" w:cs="Times New Roman"/>
          <w:i/>
          <w:iCs/>
          <w:noProof/>
          <w:sz w:val="24"/>
        </w:rPr>
        <w:t>Proceedings of the 19th ACM Conference on Computer Supported Cooperative Work and Social Computing Companion - CSCW ’16 Companion</w:t>
      </w:r>
      <w:r w:rsidRPr="0072764B">
        <w:rPr>
          <w:rFonts w:ascii="Times New Roman" w:hAnsi="Times New Roman" w:cs="Times New Roman"/>
          <w:noProof/>
          <w:sz w:val="24"/>
        </w:rPr>
        <w:t>, 333–336. https://doi.org/10.1145/2818052.2869117</w:t>
      </w:r>
    </w:p>
    <w:p w14:paraId="0E713D1C"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Lombard, J. R., &amp; Morris, J. C. (2012). Using Privatization to Analyze Economic Development Projects. </w:t>
      </w:r>
      <w:r w:rsidRPr="0072764B">
        <w:rPr>
          <w:rFonts w:ascii="Times New Roman" w:hAnsi="Times New Roman" w:cs="Times New Roman"/>
          <w:i/>
          <w:iCs/>
          <w:noProof/>
          <w:sz w:val="24"/>
        </w:rPr>
        <w:t>Public Performance &amp; Management Review</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35</w:t>
      </w:r>
      <w:r w:rsidRPr="0072764B">
        <w:rPr>
          <w:rFonts w:ascii="Times New Roman" w:hAnsi="Times New Roman" w:cs="Times New Roman"/>
          <w:noProof/>
          <w:sz w:val="24"/>
        </w:rPr>
        <w:t>(4), 643–659. https://doi.org/10.2753/PMR1530-9576350404</w:t>
      </w:r>
    </w:p>
    <w:p w14:paraId="294203B6"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Madden, R. (2010). </w:t>
      </w:r>
      <w:r w:rsidRPr="0072764B">
        <w:rPr>
          <w:rFonts w:ascii="Times New Roman" w:hAnsi="Times New Roman" w:cs="Times New Roman"/>
          <w:i/>
          <w:iCs/>
          <w:noProof/>
          <w:sz w:val="24"/>
        </w:rPr>
        <w:t>Being Ethnographic: A Guide to the Theory and Practice of Ethnography</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Being Ethnographic: A Guide to the Theory and Practice of Ethnography</w:t>
      </w:r>
      <w:r w:rsidRPr="0072764B">
        <w:rPr>
          <w:rFonts w:ascii="Times New Roman" w:hAnsi="Times New Roman" w:cs="Times New Roman"/>
          <w:noProof/>
          <w:sz w:val="24"/>
        </w:rPr>
        <w:t>. London: SAGE. https://doi.org/10.4135/9781529716689</w:t>
      </w:r>
    </w:p>
    <w:p w14:paraId="64951ADB"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lastRenderedPageBreak/>
        <w:t xml:space="preserve">Mahr, D., Lievens, A., &amp; Blazevic, V. (2014). The value of customer cocreated knowledge during the innovation process. </w:t>
      </w:r>
      <w:r w:rsidRPr="0072764B">
        <w:rPr>
          <w:rFonts w:ascii="Times New Roman" w:hAnsi="Times New Roman" w:cs="Times New Roman"/>
          <w:i/>
          <w:iCs/>
          <w:noProof/>
          <w:sz w:val="24"/>
        </w:rPr>
        <w:t>Journal of Product Innovation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31</w:t>
      </w:r>
      <w:r w:rsidRPr="0072764B">
        <w:rPr>
          <w:rFonts w:ascii="Times New Roman" w:hAnsi="Times New Roman" w:cs="Times New Roman"/>
          <w:noProof/>
          <w:sz w:val="24"/>
        </w:rPr>
        <w:t>(3), 599–615. https://doi.org/10.1111/jpim.12116</w:t>
      </w:r>
    </w:p>
    <w:p w14:paraId="3935773D"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Michelino, F., Cammarano, A., Lamberti, E., &amp; Caputo, M. (2017). Open innovation for start-ups: A patent-based analysis of bio-pharmaceutical firms at the knowledge domain level. </w:t>
      </w:r>
      <w:r w:rsidRPr="0072764B">
        <w:rPr>
          <w:rFonts w:ascii="Times New Roman" w:hAnsi="Times New Roman" w:cs="Times New Roman"/>
          <w:i/>
          <w:iCs/>
          <w:noProof/>
          <w:sz w:val="24"/>
        </w:rPr>
        <w:t>European Journal of Innovation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20</w:t>
      </w:r>
      <w:r w:rsidRPr="0072764B">
        <w:rPr>
          <w:rFonts w:ascii="Times New Roman" w:hAnsi="Times New Roman" w:cs="Times New Roman"/>
          <w:noProof/>
          <w:sz w:val="24"/>
        </w:rPr>
        <w:t>(1), 112–134. https://doi.org/10.1108/09574090910954864</w:t>
      </w:r>
    </w:p>
    <w:p w14:paraId="532C3A59"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Mladenow, A., Bauer, C., &amp; Strauss, C. (2014). Social crowd integration in new product development: Crowdsourcing communities nourish the open innovation paradigm. </w:t>
      </w:r>
      <w:r w:rsidRPr="0072764B">
        <w:rPr>
          <w:rFonts w:ascii="Times New Roman" w:hAnsi="Times New Roman" w:cs="Times New Roman"/>
          <w:i/>
          <w:iCs/>
          <w:noProof/>
          <w:sz w:val="24"/>
        </w:rPr>
        <w:t>Global Journal of Flexible Systems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15</w:t>
      </w:r>
      <w:r w:rsidRPr="0072764B">
        <w:rPr>
          <w:rFonts w:ascii="Times New Roman" w:hAnsi="Times New Roman" w:cs="Times New Roman"/>
          <w:noProof/>
          <w:sz w:val="24"/>
        </w:rPr>
        <w:t>(1), 77–86. https://doi.org/10.1007/s40171-013-0053-6</w:t>
      </w:r>
    </w:p>
    <w:p w14:paraId="62C74458"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Morgan, B., Holtham, G., Morgan, S., Huggins, R., Clifton, N., Davies, J., … Walpole, G. (2020). </w:t>
      </w:r>
      <w:r w:rsidRPr="0072764B">
        <w:rPr>
          <w:rFonts w:ascii="Times New Roman" w:hAnsi="Times New Roman" w:cs="Times New Roman"/>
          <w:i/>
          <w:iCs/>
          <w:noProof/>
          <w:sz w:val="24"/>
        </w:rPr>
        <w:t>Managing Productivity in Welsh Firms: Final Report 2020</w:t>
      </w:r>
      <w:r w:rsidRPr="0072764B">
        <w:rPr>
          <w:rFonts w:ascii="Times New Roman" w:hAnsi="Times New Roman" w:cs="Times New Roman"/>
          <w:noProof/>
          <w:sz w:val="24"/>
        </w:rPr>
        <w:t>. Cardiff. Retrieved from http://www.welsheconomicchallenge.com/wp-content/uploads/2020/03/Cardiff-Met-Hodge-Final-Report-2020-final.pdf</w:t>
      </w:r>
    </w:p>
    <w:p w14:paraId="38EFFC40"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NatWest. (2018). NatWest to double reach of UK’s largest free entrepreneur accelerator network. Retrieved October 18, 2020, from https://www.rbs.com/rbs/news/2018/02/natwest-to-double-reach-of-uks-largest-free-entrepreneur-acceler.html</w:t>
      </w:r>
    </w:p>
    <w:p w14:paraId="69ACFC56"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O’Mahony, S., &amp; Bechky, B. A. (2008). Boundary Organizations: Enabling Collaboration among Unexpected Allies. </w:t>
      </w:r>
      <w:r w:rsidRPr="0072764B">
        <w:rPr>
          <w:rFonts w:ascii="Times New Roman" w:hAnsi="Times New Roman" w:cs="Times New Roman"/>
          <w:i/>
          <w:iCs/>
          <w:noProof/>
          <w:sz w:val="24"/>
        </w:rPr>
        <w:t>Administrative Science Quarterly</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53</w:t>
      </w:r>
      <w:r w:rsidRPr="0072764B">
        <w:rPr>
          <w:rFonts w:ascii="Times New Roman" w:hAnsi="Times New Roman" w:cs="Times New Roman"/>
          <w:noProof/>
          <w:sz w:val="24"/>
        </w:rPr>
        <w:t>(3), 422–459. https://doi.org/10.2189/asqu.53.3.422</w:t>
      </w:r>
    </w:p>
    <w:p w14:paraId="2C596E52"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Palacios, M., Martinez-Corral, A., Nisar, A., &amp; Grijalvo, M. (2016). Crowdsourcing and organizational forms: Emerging trends and research implications. </w:t>
      </w:r>
      <w:r w:rsidRPr="0072764B">
        <w:rPr>
          <w:rFonts w:ascii="Times New Roman" w:hAnsi="Times New Roman" w:cs="Times New Roman"/>
          <w:i/>
          <w:iCs/>
          <w:noProof/>
          <w:sz w:val="24"/>
        </w:rPr>
        <w:t>Journal of Business Research</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69</w:t>
      </w:r>
      <w:r w:rsidRPr="0072764B">
        <w:rPr>
          <w:rFonts w:ascii="Times New Roman" w:hAnsi="Times New Roman" w:cs="Times New Roman"/>
          <w:noProof/>
          <w:sz w:val="24"/>
        </w:rPr>
        <w:t>(5), 1834–1839. https://doi.org/10.1016/j.jbusres.2015.10.065</w:t>
      </w:r>
    </w:p>
    <w:p w14:paraId="7DEA1C06"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Park, J. H. (2018). Open innovation of small and medium-sized enterprises and innovation efficiency. </w:t>
      </w:r>
      <w:r w:rsidRPr="0072764B">
        <w:rPr>
          <w:rFonts w:ascii="Times New Roman" w:hAnsi="Times New Roman" w:cs="Times New Roman"/>
          <w:i/>
          <w:iCs/>
          <w:noProof/>
          <w:sz w:val="24"/>
        </w:rPr>
        <w:t>Asian Journal of Technology Innovation</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26</w:t>
      </w:r>
      <w:r w:rsidRPr="0072764B">
        <w:rPr>
          <w:rFonts w:ascii="Times New Roman" w:hAnsi="Times New Roman" w:cs="Times New Roman"/>
          <w:noProof/>
          <w:sz w:val="24"/>
        </w:rPr>
        <w:t>(2), 115–145. https://doi.org/10.1080/19761597.2018.1496796</w:t>
      </w:r>
    </w:p>
    <w:p w14:paraId="19420306"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Perkel, J. M. (2016). How scientists use Slack. </w:t>
      </w:r>
      <w:r w:rsidRPr="0072764B">
        <w:rPr>
          <w:rFonts w:ascii="Times New Roman" w:hAnsi="Times New Roman" w:cs="Times New Roman"/>
          <w:i/>
          <w:iCs/>
          <w:noProof/>
          <w:sz w:val="24"/>
        </w:rPr>
        <w:t>Nature</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541</w:t>
      </w:r>
      <w:r w:rsidRPr="0072764B">
        <w:rPr>
          <w:rFonts w:ascii="Times New Roman" w:hAnsi="Times New Roman" w:cs="Times New Roman"/>
          <w:noProof/>
          <w:sz w:val="24"/>
        </w:rPr>
        <w:t>(7635), 123–124. https://doi.org/10.1038/541123a</w:t>
      </w:r>
    </w:p>
    <w:p w14:paraId="450849F9"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Ramírez-Montoya, M. S., &amp; García-Peñalvo, F.-J. (2018). Co-creation and open innovation: Systematic literature review. </w:t>
      </w:r>
      <w:r w:rsidRPr="0072764B">
        <w:rPr>
          <w:rFonts w:ascii="Times New Roman" w:hAnsi="Times New Roman" w:cs="Times New Roman"/>
          <w:i/>
          <w:iCs/>
          <w:noProof/>
          <w:sz w:val="24"/>
        </w:rPr>
        <w:t>Comunicar</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26</w:t>
      </w:r>
      <w:r w:rsidRPr="0072764B">
        <w:rPr>
          <w:rFonts w:ascii="Times New Roman" w:hAnsi="Times New Roman" w:cs="Times New Roman"/>
          <w:noProof/>
          <w:sz w:val="24"/>
        </w:rPr>
        <w:t>(54), 9–18. https://doi.org/10.3916/C54-2018-01</w:t>
      </w:r>
    </w:p>
    <w:p w14:paraId="6A0AC1BA"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Randhawa, K., Josserand, E., Schweitzer, J., &amp; Logue, D. (2017). Knowledge collaboration between organizations and online communities: the role of open innovation intermediaries. </w:t>
      </w:r>
      <w:r w:rsidRPr="0072764B">
        <w:rPr>
          <w:rFonts w:ascii="Times New Roman" w:hAnsi="Times New Roman" w:cs="Times New Roman"/>
          <w:i/>
          <w:iCs/>
          <w:noProof/>
          <w:sz w:val="24"/>
        </w:rPr>
        <w:t>Journal of Knowledge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21</w:t>
      </w:r>
      <w:r w:rsidRPr="0072764B">
        <w:rPr>
          <w:rFonts w:ascii="Times New Roman" w:hAnsi="Times New Roman" w:cs="Times New Roman"/>
          <w:noProof/>
          <w:sz w:val="24"/>
        </w:rPr>
        <w:t>(6), 1293–1318. https://doi.org/10.1108/JKM-09-2016-0423</w:t>
      </w:r>
    </w:p>
    <w:p w14:paraId="39B6E878"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Reinig, B. A., &amp; Briggs, R. O. (2013). Putting Quality First in Ideation Research. </w:t>
      </w:r>
      <w:r w:rsidRPr="0072764B">
        <w:rPr>
          <w:rFonts w:ascii="Times New Roman" w:hAnsi="Times New Roman" w:cs="Times New Roman"/>
          <w:i/>
          <w:iCs/>
          <w:noProof/>
          <w:sz w:val="24"/>
        </w:rPr>
        <w:t>Group Decision and Negotiation</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22</w:t>
      </w:r>
      <w:r w:rsidRPr="0072764B">
        <w:rPr>
          <w:rFonts w:ascii="Times New Roman" w:hAnsi="Times New Roman" w:cs="Times New Roman"/>
          <w:noProof/>
          <w:sz w:val="24"/>
        </w:rPr>
        <w:t>(5), 943–973. https://doi.org/10.1007/s10726-012-9338-y</w:t>
      </w:r>
    </w:p>
    <w:p w14:paraId="39010CA6"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Reinig, B., Briggs, R., &amp; Nunamaker, J. (2007). On the Measurement of Ideation Quality. </w:t>
      </w:r>
      <w:r w:rsidRPr="0072764B">
        <w:rPr>
          <w:rFonts w:ascii="Times New Roman" w:hAnsi="Times New Roman" w:cs="Times New Roman"/>
          <w:i/>
          <w:iCs/>
          <w:noProof/>
          <w:sz w:val="24"/>
        </w:rPr>
        <w:t>Journal of Management Information Systems</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23</w:t>
      </w:r>
      <w:r w:rsidRPr="0072764B">
        <w:rPr>
          <w:rFonts w:ascii="Times New Roman" w:hAnsi="Times New Roman" w:cs="Times New Roman"/>
          <w:noProof/>
          <w:sz w:val="24"/>
        </w:rPr>
        <w:t>(4), 143–161. https://doi.org/10.2753/MIS0742-1222230407</w:t>
      </w:r>
    </w:p>
    <w:p w14:paraId="784F19F6"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Ritala, P., Olander, H., Michailova, S., &amp; Husted, K. (2015). Knowledge sharing, knowledge </w:t>
      </w:r>
      <w:r w:rsidRPr="0072764B">
        <w:rPr>
          <w:rFonts w:ascii="Times New Roman" w:hAnsi="Times New Roman" w:cs="Times New Roman"/>
          <w:noProof/>
          <w:sz w:val="24"/>
        </w:rPr>
        <w:lastRenderedPageBreak/>
        <w:t xml:space="preserve">leaking and relative innovation performance: An empirical study. </w:t>
      </w:r>
      <w:r w:rsidRPr="0072764B">
        <w:rPr>
          <w:rFonts w:ascii="Times New Roman" w:hAnsi="Times New Roman" w:cs="Times New Roman"/>
          <w:i/>
          <w:iCs/>
          <w:noProof/>
          <w:sz w:val="24"/>
        </w:rPr>
        <w:t>Technovation</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35</w:t>
      </w:r>
      <w:r w:rsidRPr="0072764B">
        <w:rPr>
          <w:rFonts w:ascii="Times New Roman" w:hAnsi="Times New Roman" w:cs="Times New Roman"/>
          <w:noProof/>
          <w:sz w:val="24"/>
        </w:rPr>
        <w:t>, 22–31. https://doi.org/10.1016/j.technovation.2014.07.011</w:t>
      </w:r>
    </w:p>
    <w:p w14:paraId="0DA3F485"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Rodriguez Ferradas, M. I., Alfaro Tanco, J. A., &amp; Sandulli, F. (2017). Relevant factors of innovation contests for SMEs. </w:t>
      </w:r>
      <w:r w:rsidRPr="0072764B">
        <w:rPr>
          <w:rFonts w:ascii="Times New Roman" w:hAnsi="Times New Roman" w:cs="Times New Roman"/>
          <w:i/>
          <w:iCs/>
          <w:noProof/>
          <w:sz w:val="24"/>
        </w:rPr>
        <w:t>Business Process Management Journal</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23</w:t>
      </w:r>
      <w:r w:rsidRPr="0072764B">
        <w:rPr>
          <w:rFonts w:ascii="Times New Roman" w:hAnsi="Times New Roman" w:cs="Times New Roman"/>
          <w:noProof/>
          <w:sz w:val="24"/>
        </w:rPr>
        <w:t>(6), 1196–1215. https://doi.org/http://dx.doi.org/10.1108/MRR-09-2015-0216</w:t>
      </w:r>
    </w:p>
    <w:p w14:paraId="65E8596C"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Roller, M., &amp; Lavrakas, P. (2015). </w:t>
      </w:r>
      <w:r w:rsidRPr="0072764B">
        <w:rPr>
          <w:rFonts w:ascii="Times New Roman" w:hAnsi="Times New Roman" w:cs="Times New Roman"/>
          <w:i/>
          <w:iCs/>
          <w:noProof/>
          <w:sz w:val="24"/>
        </w:rPr>
        <w:t>Applied qualitative research design: a total quality framework approach</w:t>
      </w:r>
      <w:r w:rsidRPr="0072764B">
        <w:rPr>
          <w:rFonts w:ascii="Times New Roman" w:hAnsi="Times New Roman" w:cs="Times New Roman"/>
          <w:noProof/>
          <w:sz w:val="24"/>
        </w:rPr>
        <w:t>. New York: The Guildford Press.</w:t>
      </w:r>
    </w:p>
    <w:p w14:paraId="1DBB6C89"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Santoro, G., Ferraris, A., Giacosa, E., &amp; Giovando, G. (2018). How SMEs Engage in Open Innovation: a Survey. </w:t>
      </w:r>
      <w:r w:rsidRPr="0072764B">
        <w:rPr>
          <w:rFonts w:ascii="Times New Roman" w:hAnsi="Times New Roman" w:cs="Times New Roman"/>
          <w:i/>
          <w:iCs/>
          <w:noProof/>
          <w:sz w:val="24"/>
        </w:rPr>
        <w:t>Journal of the Knowledge Economy</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9</w:t>
      </w:r>
      <w:r w:rsidRPr="0072764B">
        <w:rPr>
          <w:rFonts w:ascii="Times New Roman" w:hAnsi="Times New Roman" w:cs="Times New Roman"/>
          <w:noProof/>
          <w:sz w:val="24"/>
        </w:rPr>
        <w:t>(2), 561–574. https://doi.org/10.1007/s13132-015-0350-8</w:t>
      </w:r>
    </w:p>
    <w:p w14:paraId="3A3F979D"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Schäfer, S., Antons, D., Lüttgens, D., Piller, F., &amp; Salge, T. O. (2017). Talk to Your Crowd. </w:t>
      </w:r>
      <w:r w:rsidRPr="0072764B">
        <w:rPr>
          <w:rFonts w:ascii="Times New Roman" w:hAnsi="Times New Roman" w:cs="Times New Roman"/>
          <w:i/>
          <w:iCs/>
          <w:noProof/>
          <w:sz w:val="24"/>
        </w:rPr>
        <w:t>Research-Technology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60</w:t>
      </w:r>
      <w:r w:rsidRPr="0072764B">
        <w:rPr>
          <w:rFonts w:ascii="Times New Roman" w:hAnsi="Times New Roman" w:cs="Times New Roman"/>
          <w:noProof/>
          <w:sz w:val="24"/>
        </w:rPr>
        <w:t>(4), 33–42. https://doi.org/10.1080/08956308.2017.1325689</w:t>
      </w:r>
    </w:p>
    <w:p w14:paraId="34A845B1"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Sieg, J. H., Wallin, M. W., &amp; von Krogh, G. (2010). Managerial challenges in open innovation: A study of innovation intermediation in the chemical industry. </w:t>
      </w:r>
      <w:r w:rsidRPr="0072764B">
        <w:rPr>
          <w:rFonts w:ascii="Times New Roman" w:hAnsi="Times New Roman" w:cs="Times New Roman"/>
          <w:i/>
          <w:iCs/>
          <w:noProof/>
          <w:sz w:val="24"/>
        </w:rPr>
        <w:t>R and D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40</w:t>
      </w:r>
      <w:r w:rsidRPr="0072764B">
        <w:rPr>
          <w:rFonts w:ascii="Times New Roman" w:hAnsi="Times New Roman" w:cs="Times New Roman"/>
          <w:noProof/>
          <w:sz w:val="24"/>
        </w:rPr>
        <w:t>(3), 281–291. https://doi.org/10.1111/j.1467-9310.2010.00596.x</w:t>
      </w:r>
    </w:p>
    <w:p w14:paraId="3686611B"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Smith, S. (2006). Encouraging the use of reflexivity in the writing up of qualitative research. </w:t>
      </w:r>
      <w:r w:rsidRPr="0072764B">
        <w:rPr>
          <w:rFonts w:ascii="Times New Roman" w:hAnsi="Times New Roman" w:cs="Times New Roman"/>
          <w:i/>
          <w:iCs/>
          <w:noProof/>
          <w:sz w:val="24"/>
        </w:rPr>
        <w:t>International Journal of Therapy and Rehabilitation</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13</w:t>
      </w:r>
      <w:r w:rsidRPr="0072764B">
        <w:rPr>
          <w:rFonts w:ascii="Times New Roman" w:hAnsi="Times New Roman" w:cs="Times New Roman"/>
          <w:noProof/>
          <w:sz w:val="24"/>
        </w:rPr>
        <w:t>(5), 209–215. https://doi.org/10.12968/ijtr.2006.13.5.21377</w:t>
      </w:r>
    </w:p>
    <w:p w14:paraId="5C481F6D"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Spithoven, A., Vanhaverbeke, W., &amp; Roijakkers, N. (2013). Open innovation practices in SMEs and large enterprises. </w:t>
      </w:r>
      <w:r w:rsidRPr="0072764B">
        <w:rPr>
          <w:rFonts w:ascii="Times New Roman" w:hAnsi="Times New Roman" w:cs="Times New Roman"/>
          <w:i/>
          <w:iCs/>
          <w:noProof/>
          <w:sz w:val="24"/>
        </w:rPr>
        <w:t>Small Business Economics</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41</w:t>
      </w:r>
      <w:r w:rsidRPr="0072764B">
        <w:rPr>
          <w:rFonts w:ascii="Times New Roman" w:hAnsi="Times New Roman" w:cs="Times New Roman"/>
          <w:noProof/>
          <w:sz w:val="24"/>
        </w:rPr>
        <w:t>(3), 537–562. https://doi.org/10.1007/s11187-012-9453-9</w:t>
      </w:r>
    </w:p>
    <w:p w14:paraId="55EA7189"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Spradley, J. (1980). </w:t>
      </w:r>
      <w:r w:rsidRPr="0072764B">
        <w:rPr>
          <w:rFonts w:ascii="Times New Roman" w:hAnsi="Times New Roman" w:cs="Times New Roman"/>
          <w:i/>
          <w:iCs/>
          <w:noProof/>
          <w:sz w:val="24"/>
        </w:rPr>
        <w:t>Participant Observation</w:t>
      </w:r>
      <w:r w:rsidRPr="0072764B">
        <w:rPr>
          <w:rFonts w:ascii="Times New Roman" w:hAnsi="Times New Roman" w:cs="Times New Roman"/>
          <w:noProof/>
          <w:sz w:val="24"/>
        </w:rPr>
        <w:t>. New York: Holt, Rinehart and Winston.</w:t>
      </w:r>
    </w:p>
    <w:p w14:paraId="1E1285EA"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Strauss, A., &amp; Corbin, J. (1998). </w:t>
      </w:r>
      <w:r w:rsidRPr="0072764B">
        <w:rPr>
          <w:rFonts w:ascii="Times New Roman" w:hAnsi="Times New Roman" w:cs="Times New Roman"/>
          <w:i/>
          <w:iCs/>
          <w:noProof/>
          <w:sz w:val="24"/>
        </w:rPr>
        <w:t>Basics of Qualitative Research</w:t>
      </w:r>
      <w:r w:rsidRPr="0072764B">
        <w:rPr>
          <w:rFonts w:ascii="Times New Roman" w:hAnsi="Times New Roman" w:cs="Times New Roman"/>
          <w:noProof/>
          <w:sz w:val="24"/>
        </w:rPr>
        <w:t xml:space="preserve"> (2nd ed.). Thousand Oaks, California: Sage Publications.</w:t>
      </w:r>
    </w:p>
    <w:p w14:paraId="47A82020"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Tether, B. S., &amp; Tajar, A. (2008). Beyond industry-university links: Sourcing knowledge for innovation from consultants, private research organisations and the public science-base. </w:t>
      </w:r>
      <w:r w:rsidRPr="0072764B">
        <w:rPr>
          <w:rFonts w:ascii="Times New Roman" w:hAnsi="Times New Roman" w:cs="Times New Roman"/>
          <w:i/>
          <w:iCs/>
          <w:noProof/>
          <w:sz w:val="24"/>
        </w:rPr>
        <w:t>Research Policy</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37</w:t>
      </w:r>
      <w:r w:rsidRPr="0072764B">
        <w:rPr>
          <w:rFonts w:ascii="Times New Roman" w:hAnsi="Times New Roman" w:cs="Times New Roman"/>
          <w:noProof/>
          <w:sz w:val="24"/>
        </w:rPr>
        <w:t>(6–7), 1079–1095. https://doi.org/10.1016/j.respol.2008.04.003</w:t>
      </w:r>
    </w:p>
    <w:p w14:paraId="17E5355B"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Tuhkala, A., &amp; Kärkkäinen, T. (2018). Using Slack for computer-mediated communication to support higher education students’ peer interactions during Master’s thesis seminar. </w:t>
      </w:r>
      <w:r w:rsidRPr="0072764B">
        <w:rPr>
          <w:rFonts w:ascii="Times New Roman" w:hAnsi="Times New Roman" w:cs="Times New Roman"/>
          <w:i/>
          <w:iCs/>
          <w:noProof/>
          <w:sz w:val="24"/>
        </w:rPr>
        <w:t>Education and Information Technologies</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35</w:t>
      </w:r>
      <w:r w:rsidRPr="0072764B">
        <w:rPr>
          <w:rFonts w:ascii="Times New Roman" w:hAnsi="Times New Roman" w:cs="Times New Roman"/>
          <w:noProof/>
          <w:sz w:val="24"/>
        </w:rPr>
        <w:t>, 1–19. https://doi.org/10.1007/s10639-018-9722-6</w:t>
      </w:r>
    </w:p>
    <w:p w14:paraId="4F3CB3B5"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Usman, M., &amp; Vanhaverbeke, W. (2017). How start-ups successfully organize and manage open innovation with large companies. </w:t>
      </w:r>
      <w:r w:rsidRPr="0072764B">
        <w:rPr>
          <w:rFonts w:ascii="Times New Roman" w:hAnsi="Times New Roman" w:cs="Times New Roman"/>
          <w:i/>
          <w:iCs/>
          <w:noProof/>
          <w:sz w:val="24"/>
        </w:rPr>
        <w:t>European Journal of Innovation Management</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20</w:t>
      </w:r>
      <w:r w:rsidRPr="0072764B">
        <w:rPr>
          <w:rFonts w:ascii="Times New Roman" w:hAnsi="Times New Roman" w:cs="Times New Roman"/>
          <w:noProof/>
          <w:sz w:val="24"/>
        </w:rPr>
        <w:t>(1), 171–186. https://doi.org/10.1108/EL-01-2014-0022</w:t>
      </w:r>
    </w:p>
    <w:p w14:paraId="66C703D0"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VanderStoep, S. W., &amp; Johnston, D. D. (2009). </w:t>
      </w:r>
      <w:r w:rsidRPr="0072764B">
        <w:rPr>
          <w:rFonts w:ascii="Times New Roman" w:hAnsi="Times New Roman" w:cs="Times New Roman"/>
          <w:i/>
          <w:iCs/>
          <w:noProof/>
          <w:sz w:val="24"/>
        </w:rPr>
        <w:t>Research methods for everyday life: blending qualitative and quantitative approaches</w:t>
      </w:r>
      <w:r w:rsidRPr="0072764B">
        <w:rPr>
          <w:rFonts w:ascii="Times New Roman" w:hAnsi="Times New Roman" w:cs="Times New Roman"/>
          <w:noProof/>
          <w:sz w:val="24"/>
        </w:rPr>
        <w:t>. San Francisco, Calif: Jossey-Bass.</w:t>
      </w:r>
    </w:p>
    <w:p w14:paraId="7BEA3354"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Vasconcelos, L. A., Neroni, M. A., &amp; Crilly, N. (2018). The effect of explicit instructions in idea generation studies. </w:t>
      </w:r>
      <w:r w:rsidRPr="0072764B">
        <w:rPr>
          <w:rFonts w:ascii="Times New Roman" w:hAnsi="Times New Roman" w:cs="Times New Roman"/>
          <w:i/>
          <w:iCs/>
          <w:noProof/>
          <w:sz w:val="24"/>
        </w:rPr>
        <w:t>Artificial Intelligence for Engineering Design, Analysis and Manufacturing: AIEDAM</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32</w:t>
      </w:r>
      <w:r w:rsidRPr="0072764B">
        <w:rPr>
          <w:rFonts w:ascii="Times New Roman" w:hAnsi="Times New Roman" w:cs="Times New Roman"/>
          <w:noProof/>
          <w:sz w:val="24"/>
        </w:rPr>
        <w:t>(3), 308–320. https://doi.org/10.1017/S0890060417000658</w:t>
      </w:r>
    </w:p>
    <w:p w14:paraId="62C00584"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Verona, G., Prandelli, E., &amp; Sawhney, M. (2006). Innovation and virtual environments: </w:t>
      </w:r>
      <w:r w:rsidRPr="0072764B">
        <w:rPr>
          <w:rFonts w:ascii="Times New Roman" w:hAnsi="Times New Roman" w:cs="Times New Roman"/>
          <w:noProof/>
          <w:sz w:val="24"/>
        </w:rPr>
        <w:lastRenderedPageBreak/>
        <w:t xml:space="preserve">Towards virtual knowledge brokers. </w:t>
      </w:r>
      <w:r w:rsidRPr="0072764B">
        <w:rPr>
          <w:rFonts w:ascii="Times New Roman" w:hAnsi="Times New Roman" w:cs="Times New Roman"/>
          <w:i/>
          <w:iCs/>
          <w:noProof/>
          <w:sz w:val="24"/>
        </w:rPr>
        <w:t>Organization Studies</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27</w:t>
      </w:r>
      <w:r w:rsidRPr="0072764B">
        <w:rPr>
          <w:rFonts w:ascii="Times New Roman" w:hAnsi="Times New Roman" w:cs="Times New Roman"/>
          <w:noProof/>
          <w:sz w:val="24"/>
        </w:rPr>
        <w:t>(6), 765–788. https://doi.org/10.1177/0170840606061073</w:t>
      </w:r>
    </w:p>
    <w:p w14:paraId="7BA07749"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Von Krogh, G., Netland, T., &amp; Wörter, M. (2018). Winning With Open Process Innovation. </w:t>
      </w:r>
      <w:r w:rsidRPr="0072764B">
        <w:rPr>
          <w:rFonts w:ascii="Times New Roman" w:hAnsi="Times New Roman" w:cs="Times New Roman"/>
          <w:i/>
          <w:iCs/>
          <w:noProof/>
          <w:sz w:val="24"/>
        </w:rPr>
        <w:t>MIT Sloan Management Review</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59</w:t>
      </w:r>
      <w:r w:rsidRPr="0072764B">
        <w:rPr>
          <w:rFonts w:ascii="Times New Roman" w:hAnsi="Times New Roman" w:cs="Times New Roman"/>
          <w:noProof/>
          <w:sz w:val="24"/>
        </w:rPr>
        <w:t>(2), 53–56.</w:t>
      </w:r>
    </w:p>
    <w:p w14:paraId="4DA10159" w14:textId="77777777" w:rsidR="0072764B" w:rsidRPr="0072764B" w:rsidRDefault="0072764B" w:rsidP="0072764B">
      <w:pPr>
        <w:widowControl w:val="0"/>
        <w:spacing w:line="240" w:lineRule="auto"/>
        <w:ind w:left="480" w:hanging="480"/>
        <w:rPr>
          <w:rFonts w:ascii="Times New Roman" w:hAnsi="Times New Roman" w:cs="Times New Roman"/>
          <w:noProof/>
          <w:sz w:val="24"/>
        </w:rPr>
      </w:pPr>
      <w:r w:rsidRPr="0072764B">
        <w:rPr>
          <w:rFonts w:ascii="Times New Roman" w:hAnsi="Times New Roman" w:cs="Times New Roman"/>
          <w:noProof/>
          <w:sz w:val="24"/>
        </w:rPr>
        <w:t xml:space="preserve">Wright, C., Sturdy, A., &amp; Wylie, N. (2012). Management innovation through standardization: Consultants as standardizers of organizational practice. </w:t>
      </w:r>
      <w:r w:rsidRPr="0072764B">
        <w:rPr>
          <w:rFonts w:ascii="Times New Roman" w:hAnsi="Times New Roman" w:cs="Times New Roman"/>
          <w:i/>
          <w:iCs/>
          <w:noProof/>
          <w:sz w:val="24"/>
        </w:rPr>
        <w:t>Research Policy</w:t>
      </w:r>
      <w:r w:rsidRPr="0072764B">
        <w:rPr>
          <w:rFonts w:ascii="Times New Roman" w:hAnsi="Times New Roman" w:cs="Times New Roman"/>
          <w:noProof/>
          <w:sz w:val="24"/>
        </w:rPr>
        <w:t xml:space="preserve">, </w:t>
      </w:r>
      <w:r w:rsidRPr="0072764B">
        <w:rPr>
          <w:rFonts w:ascii="Times New Roman" w:hAnsi="Times New Roman" w:cs="Times New Roman"/>
          <w:i/>
          <w:iCs/>
          <w:noProof/>
          <w:sz w:val="24"/>
        </w:rPr>
        <w:t>41</w:t>
      </w:r>
      <w:r w:rsidRPr="0072764B">
        <w:rPr>
          <w:rFonts w:ascii="Times New Roman" w:hAnsi="Times New Roman" w:cs="Times New Roman"/>
          <w:noProof/>
          <w:sz w:val="24"/>
        </w:rPr>
        <w:t>(3), 652–662. https://doi.org/10.1016/j.respol.2011.12.004</w:t>
      </w:r>
    </w:p>
    <w:p w14:paraId="6BAF098A" w14:textId="15727BC2" w:rsidR="009142A3" w:rsidRPr="001F4A11" w:rsidRDefault="0072764B" w:rsidP="00A4015D">
      <w:pPr>
        <w:autoSpaceDE/>
        <w:autoSpaceDN/>
        <w:adjustRightInd/>
        <w:jc w:val="both"/>
        <w:rPr>
          <w:rFonts w:ascii="Times New Roman" w:hAnsi="Times New Roman" w:cs="Times New Roman"/>
          <w:sz w:val="24"/>
          <w:szCs w:val="24"/>
        </w:rPr>
      </w:pPr>
      <w:r>
        <w:rPr>
          <w:rFonts w:ascii="Times New Roman" w:hAnsi="Times New Roman" w:cs="Times New Roman"/>
          <w:sz w:val="24"/>
          <w:szCs w:val="24"/>
        </w:rPr>
        <w:fldChar w:fldCharType="end"/>
      </w:r>
    </w:p>
    <w:sectPr w:rsidR="009142A3" w:rsidRPr="001F4A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44470" w14:textId="77777777" w:rsidR="006557E6" w:rsidRDefault="006557E6" w:rsidP="00363B33">
      <w:pPr>
        <w:spacing w:after="0" w:line="240" w:lineRule="auto"/>
      </w:pPr>
      <w:r>
        <w:separator/>
      </w:r>
    </w:p>
  </w:endnote>
  <w:endnote w:type="continuationSeparator" w:id="0">
    <w:p w14:paraId="0F5E50DF" w14:textId="77777777" w:rsidR="006557E6" w:rsidRDefault="006557E6" w:rsidP="0036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382120"/>
      <w:docPartObj>
        <w:docPartGallery w:val="Page Numbers (Bottom of Page)"/>
        <w:docPartUnique/>
      </w:docPartObj>
    </w:sdtPr>
    <w:sdtEndPr>
      <w:rPr>
        <w:noProof/>
      </w:rPr>
    </w:sdtEndPr>
    <w:sdtContent>
      <w:p w14:paraId="600DE52C" w14:textId="09B0E512" w:rsidR="006C5235" w:rsidRDefault="006C5235">
        <w:pPr>
          <w:pStyle w:val="Footer"/>
          <w:jc w:val="center"/>
        </w:pPr>
        <w:r>
          <w:fldChar w:fldCharType="begin"/>
        </w:r>
        <w:r>
          <w:instrText xml:space="preserve"> PAGE   \* MERGEFORMAT </w:instrText>
        </w:r>
        <w:r>
          <w:fldChar w:fldCharType="separate"/>
        </w:r>
        <w:r w:rsidR="00700C51">
          <w:rPr>
            <w:noProof/>
          </w:rPr>
          <w:t>26</w:t>
        </w:r>
        <w:r>
          <w:rPr>
            <w:noProof/>
          </w:rPr>
          <w:fldChar w:fldCharType="end"/>
        </w:r>
      </w:p>
    </w:sdtContent>
  </w:sdt>
  <w:p w14:paraId="00EBF391" w14:textId="77777777" w:rsidR="006C5235" w:rsidRDefault="006C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E1FBB" w14:textId="77777777" w:rsidR="006557E6" w:rsidRDefault="006557E6" w:rsidP="00363B33">
      <w:pPr>
        <w:spacing w:after="0" w:line="240" w:lineRule="auto"/>
      </w:pPr>
      <w:r>
        <w:separator/>
      </w:r>
    </w:p>
  </w:footnote>
  <w:footnote w:type="continuationSeparator" w:id="0">
    <w:p w14:paraId="17252667" w14:textId="77777777" w:rsidR="006557E6" w:rsidRDefault="006557E6" w:rsidP="00363B33">
      <w:pPr>
        <w:spacing w:after="0" w:line="240" w:lineRule="auto"/>
      </w:pPr>
      <w:r>
        <w:continuationSeparator/>
      </w:r>
    </w:p>
  </w:footnote>
  <w:footnote w:id="1">
    <w:p w14:paraId="6FD589B6" w14:textId="40298A62" w:rsidR="001B4710" w:rsidRPr="00D525D1" w:rsidRDefault="001B4710">
      <w:pPr>
        <w:pStyle w:val="FootnoteText"/>
        <w:rPr>
          <w:rFonts w:ascii="Times New Roman" w:hAnsi="Times New Roman" w:cs="Times New Roman"/>
        </w:rPr>
      </w:pPr>
      <w:r w:rsidRPr="00D525D1">
        <w:rPr>
          <w:rStyle w:val="FootnoteReference"/>
          <w:rFonts w:ascii="Times New Roman" w:hAnsi="Times New Roman" w:cs="Times New Roman"/>
        </w:rPr>
        <w:footnoteRef/>
      </w:r>
      <w:r w:rsidRPr="00D525D1">
        <w:rPr>
          <w:rFonts w:ascii="Times New Roman" w:hAnsi="Times New Roman" w:cs="Times New Roman"/>
        </w:rPr>
        <w:t xml:space="preserve"> </w:t>
      </w:r>
      <w:r>
        <w:rPr>
          <w:rFonts w:ascii="Times New Roman" w:hAnsi="Times New Roman" w:cs="Times New Roman"/>
        </w:rPr>
        <w:t xml:space="preserve"> A pseudonym for the company involved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722"/>
    <w:multiLevelType w:val="hybridMultilevel"/>
    <w:tmpl w:val="3E1E7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D22FA"/>
    <w:multiLevelType w:val="hybridMultilevel"/>
    <w:tmpl w:val="726AE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4935"/>
    <w:multiLevelType w:val="hybridMultilevel"/>
    <w:tmpl w:val="7262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1952A1FC"/>
    <w:lvl w:ilvl="0">
      <w:start w:val="1"/>
      <w:numFmt w:val="decimal"/>
      <w:pStyle w:val="Heading1"/>
      <w:lvlText w:val="%1"/>
      <w:lvlJc w:val="left"/>
      <w:pPr>
        <w:ind w:left="1567" w:hanging="432"/>
      </w:pPr>
      <w:rPr>
        <w:rFonts w:ascii="Arial" w:hAnsi="Arial" w:cs="Arial" w:hint="default"/>
        <w:sz w:val="36"/>
        <w:szCs w:val="36"/>
      </w:rPr>
    </w:lvl>
    <w:lvl w:ilvl="1">
      <w:start w:val="1"/>
      <w:numFmt w:val="decimal"/>
      <w:pStyle w:val="Heading2"/>
      <w:lvlText w:val="%1.%2"/>
      <w:lvlJc w:val="left"/>
      <w:pPr>
        <w:ind w:left="860" w:hanging="576"/>
      </w:pPr>
    </w:lvl>
    <w:lvl w:ilvl="2">
      <w:start w:val="1"/>
      <w:numFmt w:val="decimal"/>
      <w:pStyle w:val="Heading3"/>
      <w:lvlText w:val="%1.%2.%3"/>
      <w:lvlJc w:val="left"/>
      <w:pPr>
        <w:ind w:left="7383" w:hanging="720"/>
      </w:pPr>
    </w:lvl>
    <w:lvl w:ilvl="3">
      <w:start w:val="1"/>
      <w:numFmt w:val="decimal"/>
      <w:pStyle w:val="Heading4"/>
      <w:lvlText w:val="%1.%2.%3.%4"/>
      <w:lvlJc w:val="left"/>
      <w:pPr>
        <w:ind w:left="864" w:hanging="864"/>
      </w:pPr>
      <w:rPr>
        <w:rFonts w:ascii="Arial" w:hAnsi="Arial" w:cs="Arial"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5841CF"/>
    <w:multiLevelType w:val="hybridMultilevel"/>
    <w:tmpl w:val="B8E0D766"/>
    <w:lvl w:ilvl="0" w:tplc="DDE8AFE0">
      <w:start w:val="1"/>
      <w:numFmt w:val="bullet"/>
      <w:lvlText w:val="•"/>
      <w:lvlJc w:val="left"/>
      <w:pPr>
        <w:tabs>
          <w:tab w:val="num" w:pos="720"/>
        </w:tabs>
        <w:ind w:left="720" w:hanging="360"/>
      </w:pPr>
      <w:rPr>
        <w:rFonts w:ascii="Times New Roman" w:hAnsi="Times New Roman" w:hint="default"/>
      </w:rPr>
    </w:lvl>
    <w:lvl w:ilvl="1" w:tplc="A49CA190" w:tentative="1">
      <w:start w:val="1"/>
      <w:numFmt w:val="bullet"/>
      <w:lvlText w:val="•"/>
      <w:lvlJc w:val="left"/>
      <w:pPr>
        <w:tabs>
          <w:tab w:val="num" w:pos="1440"/>
        </w:tabs>
        <w:ind w:left="1440" w:hanging="360"/>
      </w:pPr>
      <w:rPr>
        <w:rFonts w:ascii="Times New Roman" w:hAnsi="Times New Roman" w:hint="default"/>
      </w:rPr>
    </w:lvl>
    <w:lvl w:ilvl="2" w:tplc="91E8E500" w:tentative="1">
      <w:start w:val="1"/>
      <w:numFmt w:val="bullet"/>
      <w:lvlText w:val="•"/>
      <w:lvlJc w:val="left"/>
      <w:pPr>
        <w:tabs>
          <w:tab w:val="num" w:pos="2160"/>
        </w:tabs>
        <w:ind w:left="2160" w:hanging="360"/>
      </w:pPr>
      <w:rPr>
        <w:rFonts w:ascii="Times New Roman" w:hAnsi="Times New Roman" w:hint="default"/>
      </w:rPr>
    </w:lvl>
    <w:lvl w:ilvl="3" w:tplc="E2B6F892" w:tentative="1">
      <w:start w:val="1"/>
      <w:numFmt w:val="bullet"/>
      <w:lvlText w:val="•"/>
      <w:lvlJc w:val="left"/>
      <w:pPr>
        <w:tabs>
          <w:tab w:val="num" w:pos="2880"/>
        </w:tabs>
        <w:ind w:left="2880" w:hanging="360"/>
      </w:pPr>
      <w:rPr>
        <w:rFonts w:ascii="Times New Roman" w:hAnsi="Times New Roman" w:hint="default"/>
      </w:rPr>
    </w:lvl>
    <w:lvl w:ilvl="4" w:tplc="8B689640" w:tentative="1">
      <w:start w:val="1"/>
      <w:numFmt w:val="bullet"/>
      <w:lvlText w:val="•"/>
      <w:lvlJc w:val="left"/>
      <w:pPr>
        <w:tabs>
          <w:tab w:val="num" w:pos="3600"/>
        </w:tabs>
        <w:ind w:left="3600" w:hanging="360"/>
      </w:pPr>
      <w:rPr>
        <w:rFonts w:ascii="Times New Roman" w:hAnsi="Times New Roman" w:hint="default"/>
      </w:rPr>
    </w:lvl>
    <w:lvl w:ilvl="5" w:tplc="B7BE9D04" w:tentative="1">
      <w:start w:val="1"/>
      <w:numFmt w:val="bullet"/>
      <w:lvlText w:val="•"/>
      <w:lvlJc w:val="left"/>
      <w:pPr>
        <w:tabs>
          <w:tab w:val="num" w:pos="4320"/>
        </w:tabs>
        <w:ind w:left="4320" w:hanging="360"/>
      </w:pPr>
      <w:rPr>
        <w:rFonts w:ascii="Times New Roman" w:hAnsi="Times New Roman" w:hint="default"/>
      </w:rPr>
    </w:lvl>
    <w:lvl w:ilvl="6" w:tplc="342CF094" w:tentative="1">
      <w:start w:val="1"/>
      <w:numFmt w:val="bullet"/>
      <w:lvlText w:val="•"/>
      <w:lvlJc w:val="left"/>
      <w:pPr>
        <w:tabs>
          <w:tab w:val="num" w:pos="5040"/>
        </w:tabs>
        <w:ind w:left="5040" w:hanging="360"/>
      </w:pPr>
      <w:rPr>
        <w:rFonts w:ascii="Times New Roman" w:hAnsi="Times New Roman" w:hint="default"/>
      </w:rPr>
    </w:lvl>
    <w:lvl w:ilvl="7" w:tplc="20A25366" w:tentative="1">
      <w:start w:val="1"/>
      <w:numFmt w:val="bullet"/>
      <w:lvlText w:val="•"/>
      <w:lvlJc w:val="left"/>
      <w:pPr>
        <w:tabs>
          <w:tab w:val="num" w:pos="5760"/>
        </w:tabs>
        <w:ind w:left="5760" w:hanging="360"/>
      </w:pPr>
      <w:rPr>
        <w:rFonts w:ascii="Times New Roman" w:hAnsi="Times New Roman" w:hint="default"/>
      </w:rPr>
    </w:lvl>
    <w:lvl w:ilvl="8" w:tplc="CED0968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781269"/>
    <w:multiLevelType w:val="hybridMultilevel"/>
    <w:tmpl w:val="533444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B1D07"/>
    <w:multiLevelType w:val="multilevel"/>
    <w:tmpl w:val="740C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3449F"/>
    <w:multiLevelType w:val="hybridMultilevel"/>
    <w:tmpl w:val="7D8E26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82020F"/>
    <w:multiLevelType w:val="hybridMultilevel"/>
    <w:tmpl w:val="E780C8EA"/>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2FD0D1C"/>
    <w:multiLevelType w:val="hybridMultilevel"/>
    <w:tmpl w:val="9C7E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31A9E"/>
    <w:multiLevelType w:val="hybridMultilevel"/>
    <w:tmpl w:val="AC70BD4A"/>
    <w:lvl w:ilvl="0" w:tplc="73E21D10">
      <w:start w:val="1"/>
      <w:numFmt w:val="bullet"/>
      <w:lvlText w:val="•"/>
      <w:lvlJc w:val="left"/>
      <w:pPr>
        <w:tabs>
          <w:tab w:val="num" w:pos="720"/>
        </w:tabs>
        <w:ind w:left="720" w:hanging="360"/>
      </w:pPr>
      <w:rPr>
        <w:rFonts w:ascii="Times New Roman" w:hAnsi="Times New Roman" w:hint="default"/>
      </w:rPr>
    </w:lvl>
    <w:lvl w:ilvl="1" w:tplc="78AA9B58" w:tentative="1">
      <w:start w:val="1"/>
      <w:numFmt w:val="bullet"/>
      <w:lvlText w:val="•"/>
      <w:lvlJc w:val="left"/>
      <w:pPr>
        <w:tabs>
          <w:tab w:val="num" w:pos="1440"/>
        </w:tabs>
        <w:ind w:left="1440" w:hanging="360"/>
      </w:pPr>
      <w:rPr>
        <w:rFonts w:ascii="Times New Roman" w:hAnsi="Times New Roman" w:hint="default"/>
      </w:rPr>
    </w:lvl>
    <w:lvl w:ilvl="2" w:tplc="105C0EAE" w:tentative="1">
      <w:start w:val="1"/>
      <w:numFmt w:val="bullet"/>
      <w:lvlText w:val="•"/>
      <w:lvlJc w:val="left"/>
      <w:pPr>
        <w:tabs>
          <w:tab w:val="num" w:pos="2160"/>
        </w:tabs>
        <w:ind w:left="2160" w:hanging="360"/>
      </w:pPr>
      <w:rPr>
        <w:rFonts w:ascii="Times New Roman" w:hAnsi="Times New Roman" w:hint="default"/>
      </w:rPr>
    </w:lvl>
    <w:lvl w:ilvl="3" w:tplc="9D961AB4" w:tentative="1">
      <w:start w:val="1"/>
      <w:numFmt w:val="bullet"/>
      <w:lvlText w:val="•"/>
      <w:lvlJc w:val="left"/>
      <w:pPr>
        <w:tabs>
          <w:tab w:val="num" w:pos="2880"/>
        </w:tabs>
        <w:ind w:left="2880" w:hanging="360"/>
      </w:pPr>
      <w:rPr>
        <w:rFonts w:ascii="Times New Roman" w:hAnsi="Times New Roman" w:hint="default"/>
      </w:rPr>
    </w:lvl>
    <w:lvl w:ilvl="4" w:tplc="AC9678A6" w:tentative="1">
      <w:start w:val="1"/>
      <w:numFmt w:val="bullet"/>
      <w:lvlText w:val="•"/>
      <w:lvlJc w:val="left"/>
      <w:pPr>
        <w:tabs>
          <w:tab w:val="num" w:pos="3600"/>
        </w:tabs>
        <w:ind w:left="3600" w:hanging="360"/>
      </w:pPr>
      <w:rPr>
        <w:rFonts w:ascii="Times New Roman" w:hAnsi="Times New Roman" w:hint="default"/>
      </w:rPr>
    </w:lvl>
    <w:lvl w:ilvl="5" w:tplc="17043988" w:tentative="1">
      <w:start w:val="1"/>
      <w:numFmt w:val="bullet"/>
      <w:lvlText w:val="•"/>
      <w:lvlJc w:val="left"/>
      <w:pPr>
        <w:tabs>
          <w:tab w:val="num" w:pos="4320"/>
        </w:tabs>
        <w:ind w:left="4320" w:hanging="360"/>
      </w:pPr>
      <w:rPr>
        <w:rFonts w:ascii="Times New Roman" w:hAnsi="Times New Roman" w:hint="default"/>
      </w:rPr>
    </w:lvl>
    <w:lvl w:ilvl="6" w:tplc="6556F62A" w:tentative="1">
      <w:start w:val="1"/>
      <w:numFmt w:val="bullet"/>
      <w:lvlText w:val="•"/>
      <w:lvlJc w:val="left"/>
      <w:pPr>
        <w:tabs>
          <w:tab w:val="num" w:pos="5040"/>
        </w:tabs>
        <w:ind w:left="5040" w:hanging="360"/>
      </w:pPr>
      <w:rPr>
        <w:rFonts w:ascii="Times New Roman" w:hAnsi="Times New Roman" w:hint="default"/>
      </w:rPr>
    </w:lvl>
    <w:lvl w:ilvl="7" w:tplc="423E9028" w:tentative="1">
      <w:start w:val="1"/>
      <w:numFmt w:val="bullet"/>
      <w:lvlText w:val="•"/>
      <w:lvlJc w:val="left"/>
      <w:pPr>
        <w:tabs>
          <w:tab w:val="num" w:pos="5760"/>
        </w:tabs>
        <w:ind w:left="5760" w:hanging="360"/>
      </w:pPr>
      <w:rPr>
        <w:rFonts w:ascii="Times New Roman" w:hAnsi="Times New Roman" w:hint="default"/>
      </w:rPr>
    </w:lvl>
    <w:lvl w:ilvl="8" w:tplc="C4683F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DA314F"/>
    <w:multiLevelType w:val="hybridMultilevel"/>
    <w:tmpl w:val="726AE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C0BD4"/>
    <w:multiLevelType w:val="hybridMultilevel"/>
    <w:tmpl w:val="E98C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902C8"/>
    <w:multiLevelType w:val="hybridMultilevel"/>
    <w:tmpl w:val="7D8E26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D9B291C"/>
    <w:multiLevelType w:val="hybridMultilevel"/>
    <w:tmpl w:val="E28CB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C7E27"/>
    <w:multiLevelType w:val="multilevel"/>
    <w:tmpl w:val="E188E24C"/>
    <w:lvl w:ilvl="0">
      <w:start w:val="1"/>
      <w:numFmt w:val="decimal"/>
      <w:lvlText w:val="%1."/>
      <w:lvlJc w:val="left"/>
      <w:pPr>
        <w:ind w:left="1440" w:hanging="360"/>
      </w:pPr>
    </w:lvl>
    <w:lvl w:ilvl="1">
      <w:start w:val="3"/>
      <w:numFmt w:val="decimal"/>
      <w:isLgl/>
      <w:lvlText w:val="%1.%2"/>
      <w:lvlJc w:val="left"/>
      <w:pPr>
        <w:ind w:left="1875" w:hanging="795"/>
      </w:pPr>
      <w:rPr>
        <w:rFonts w:hint="default"/>
      </w:rPr>
    </w:lvl>
    <w:lvl w:ilvl="2">
      <w:start w:val="3"/>
      <w:numFmt w:val="decimal"/>
      <w:isLgl/>
      <w:lvlText w:val="%1.%2.%3"/>
      <w:lvlJc w:val="left"/>
      <w:pPr>
        <w:ind w:left="1875" w:hanging="795"/>
      </w:pPr>
      <w:rPr>
        <w:rFonts w:hint="default"/>
      </w:rPr>
    </w:lvl>
    <w:lvl w:ilvl="3">
      <w:start w:val="1"/>
      <w:numFmt w:val="decimal"/>
      <w:isLgl/>
      <w:lvlText w:val="%1.%2.%3.%4"/>
      <w:lvlJc w:val="left"/>
      <w:pPr>
        <w:ind w:left="1875" w:hanging="79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4762445E"/>
    <w:multiLevelType w:val="hybridMultilevel"/>
    <w:tmpl w:val="D84C9E3E"/>
    <w:lvl w:ilvl="0" w:tplc="2D26766C">
      <w:start w:val="1"/>
      <w:numFmt w:val="bullet"/>
      <w:lvlText w:val="•"/>
      <w:lvlJc w:val="left"/>
      <w:pPr>
        <w:tabs>
          <w:tab w:val="num" w:pos="360"/>
        </w:tabs>
        <w:ind w:left="360" w:hanging="360"/>
      </w:pPr>
      <w:rPr>
        <w:rFonts w:ascii="Times New Roman" w:hAnsi="Times New Roman" w:hint="default"/>
      </w:rPr>
    </w:lvl>
    <w:lvl w:ilvl="1" w:tplc="847CF52E">
      <w:numFmt w:val="none"/>
      <w:lvlText w:val=""/>
      <w:lvlJc w:val="left"/>
      <w:pPr>
        <w:tabs>
          <w:tab w:val="num" w:pos="360"/>
        </w:tabs>
      </w:pPr>
    </w:lvl>
    <w:lvl w:ilvl="2" w:tplc="6E1483DC" w:tentative="1">
      <w:start w:val="1"/>
      <w:numFmt w:val="bullet"/>
      <w:lvlText w:val="•"/>
      <w:lvlJc w:val="left"/>
      <w:pPr>
        <w:tabs>
          <w:tab w:val="num" w:pos="1800"/>
        </w:tabs>
        <w:ind w:left="1800" w:hanging="360"/>
      </w:pPr>
      <w:rPr>
        <w:rFonts w:ascii="Times New Roman" w:hAnsi="Times New Roman" w:hint="default"/>
      </w:rPr>
    </w:lvl>
    <w:lvl w:ilvl="3" w:tplc="2FCAD09E" w:tentative="1">
      <w:start w:val="1"/>
      <w:numFmt w:val="bullet"/>
      <w:lvlText w:val="•"/>
      <w:lvlJc w:val="left"/>
      <w:pPr>
        <w:tabs>
          <w:tab w:val="num" w:pos="2520"/>
        </w:tabs>
        <w:ind w:left="2520" w:hanging="360"/>
      </w:pPr>
      <w:rPr>
        <w:rFonts w:ascii="Times New Roman" w:hAnsi="Times New Roman" w:hint="default"/>
      </w:rPr>
    </w:lvl>
    <w:lvl w:ilvl="4" w:tplc="D714C8FC" w:tentative="1">
      <w:start w:val="1"/>
      <w:numFmt w:val="bullet"/>
      <w:lvlText w:val="•"/>
      <w:lvlJc w:val="left"/>
      <w:pPr>
        <w:tabs>
          <w:tab w:val="num" w:pos="3240"/>
        </w:tabs>
        <w:ind w:left="3240" w:hanging="360"/>
      </w:pPr>
      <w:rPr>
        <w:rFonts w:ascii="Times New Roman" w:hAnsi="Times New Roman" w:hint="default"/>
      </w:rPr>
    </w:lvl>
    <w:lvl w:ilvl="5" w:tplc="26FE3892" w:tentative="1">
      <w:start w:val="1"/>
      <w:numFmt w:val="bullet"/>
      <w:lvlText w:val="•"/>
      <w:lvlJc w:val="left"/>
      <w:pPr>
        <w:tabs>
          <w:tab w:val="num" w:pos="3960"/>
        </w:tabs>
        <w:ind w:left="3960" w:hanging="360"/>
      </w:pPr>
      <w:rPr>
        <w:rFonts w:ascii="Times New Roman" w:hAnsi="Times New Roman" w:hint="default"/>
      </w:rPr>
    </w:lvl>
    <w:lvl w:ilvl="6" w:tplc="964EA360" w:tentative="1">
      <w:start w:val="1"/>
      <w:numFmt w:val="bullet"/>
      <w:lvlText w:val="•"/>
      <w:lvlJc w:val="left"/>
      <w:pPr>
        <w:tabs>
          <w:tab w:val="num" w:pos="4680"/>
        </w:tabs>
        <w:ind w:left="4680" w:hanging="360"/>
      </w:pPr>
      <w:rPr>
        <w:rFonts w:ascii="Times New Roman" w:hAnsi="Times New Roman" w:hint="default"/>
      </w:rPr>
    </w:lvl>
    <w:lvl w:ilvl="7" w:tplc="458A2CD8" w:tentative="1">
      <w:start w:val="1"/>
      <w:numFmt w:val="bullet"/>
      <w:lvlText w:val="•"/>
      <w:lvlJc w:val="left"/>
      <w:pPr>
        <w:tabs>
          <w:tab w:val="num" w:pos="5400"/>
        </w:tabs>
        <w:ind w:left="5400" w:hanging="360"/>
      </w:pPr>
      <w:rPr>
        <w:rFonts w:ascii="Times New Roman" w:hAnsi="Times New Roman" w:hint="default"/>
      </w:rPr>
    </w:lvl>
    <w:lvl w:ilvl="8" w:tplc="E3C0D15C"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4B6E75B0"/>
    <w:multiLevelType w:val="hybridMultilevel"/>
    <w:tmpl w:val="E28CB3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2096FA3"/>
    <w:multiLevelType w:val="hybridMultilevel"/>
    <w:tmpl w:val="430C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A224C"/>
    <w:multiLevelType w:val="hybridMultilevel"/>
    <w:tmpl w:val="C61E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44936"/>
    <w:multiLevelType w:val="hybridMultilevel"/>
    <w:tmpl w:val="CF4A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F6743"/>
    <w:multiLevelType w:val="hybridMultilevel"/>
    <w:tmpl w:val="66C8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B33E38"/>
    <w:multiLevelType w:val="hybridMultilevel"/>
    <w:tmpl w:val="4DB21CF6"/>
    <w:lvl w:ilvl="0" w:tplc="63B45F66">
      <w:start w:val="1"/>
      <w:numFmt w:val="bullet"/>
      <w:lvlText w:val="•"/>
      <w:lvlJc w:val="left"/>
      <w:pPr>
        <w:tabs>
          <w:tab w:val="num" w:pos="720"/>
        </w:tabs>
        <w:ind w:left="720" w:hanging="360"/>
      </w:pPr>
      <w:rPr>
        <w:rFonts w:ascii="Times New Roman" w:hAnsi="Times New Roman" w:hint="default"/>
      </w:rPr>
    </w:lvl>
    <w:lvl w:ilvl="1" w:tplc="354862D8" w:tentative="1">
      <w:start w:val="1"/>
      <w:numFmt w:val="bullet"/>
      <w:lvlText w:val="•"/>
      <w:lvlJc w:val="left"/>
      <w:pPr>
        <w:tabs>
          <w:tab w:val="num" w:pos="1440"/>
        </w:tabs>
        <w:ind w:left="1440" w:hanging="360"/>
      </w:pPr>
      <w:rPr>
        <w:rFonts w:ascii="Times New Roman" w:hAnsi="Times New Roman" w:hint="default"/>
      </w:rPr>
    </w:lvl>
    <w:lvl w:ilvl="2" w:tplc="8A28C002" w:tentative="1">
      <w:start w:val="1"/>
      <w:numFmt w:val="bullet"/>
      <w:lvlText w:val="•"/>
      <w:lvlJc w:val="left"/>
      <w:pPr>
        <w:tabs>
          <w:tab w:val="num" w:pos="2160"/>
        </w:tabs>
        <w:ind w:left="2160" w:hanging="360"/>
      </w:pPr>
      <w:rPr>
        <w:rFonts w:ascii="Times New Roman" w:hAnsi="Times New Roman" w:hint="default"/>
      </w:rPr>
    </w:lvl>
    <w:lvl w:ilvl="3" w:tplc="AE2A31FA" w:tentative="1">
      <w:start w:val="1"/>
      <w:numFmt w:val="bullet"/>
      <w:lvlText w:val="•"/>
      <w:lvlJc w:val="left"/>
      <w:pPr>
        <w:tabs>
          <w:tab w:val="num" w:pos="2880"/>
        </w:tabs>
        <w:ind w:left="2880" w:hanging="360"/>
      </w:pPr>
      <w:rPr>
        <w:rFonts w:ascii="Times New Roman" w:hAnsi="Times New Roman" w:hint="default"/>
      </w:rPr>
    </w:lvl>
    <w:lvl w:ilvl="4" w:tplc="D2826E4A" w:tentative="1">
      <w:start w:val="1"/>
      <w:numFmt w:val="bullet"/>
      <w:lvlText w:val="•"/>
      <w:lvlJc w:val="left"/>
      <w:pPr>
        <w:tabs>
          <w:tab w:val="num" w:pos="3600"/>
        </w:tabs>
        <w:ind w:left="3600" w:hanging="360"/>
      </w:pPr>
      <w:rPr>
        <w:rFonts w:ascii="Times New Roman" w:hAnsi="Times New Roman" w:hint="default"/>
      </w:rPr>
    </w:lvl>
    <w:lvl w:ilvl="5" w:tplc="66B81CFA" w:tentative="1">
      <w:start w:val="1"/>
      <w:numFmt w:val="bullet"/>
      <w:lvlText w:val="•"/>
      <w:lvlJc w:val="left"/>
      <w:pPr>
        <w:tabs>
          <w:tab w:val="num" w:pos="4320"/>
        </w:tabs>
        <w:ind w:left="4320" w:hanging="360"/>
      </w:pPr>
      <w:rPr>
        <w:rFonts w:ascii="Times New Roman" w:hAnsi="Times New Roman" w:hint="default"/>
      </w:rPr>
    </w:lvl>
    <w:lvl w:ilvl="6" w:tplc="05CA7ED8" w:tentative="1">
      <w:start w:val="1"/>
      <w:numFmt w:val="bullet"/>
      <w:lvlText w:val="•"/>
      <w:lvlJc w:val="left"/>
      <w:pPr>
        <w:tabs>
          <w:tab w:val="num" w:pos="5040"/>
        </w:tabs>
        <w:ind w:left="5040" w:hanging="360"/>
      </w:pPr>
      <w:rPr>
        <w:rFonts w:ascii="Times New Roman" w:hAnsi="Times New Roman" w:hint="default"/>
      </w:rPr>
    </w:lvl>
    <w:lvl w:ilvl="7" w:tplc="AE187F08" w:tentative="1">
      <w:start w:val="1"/>
      <w:numFmt w:val="bullet"/>
      <w:lvlText w:val="•"/>
      <w:lvlJc w:val="left"/>
      <w:pPr>
        <w:tabs>
          <w:tab w:val="num" w:pos="5760"/>
        </w:tabs>
        <w:ind w:left="5760" w:hanging="360"/>
      </w:pPr>
      <w:rPr>
        <w:rFonts w:ascii="Times New Roman" w:hAnsi="Times New Roman" w:hint="default"/>
      </w:rPr>
    </w:lvl>
    <w:lvl w:ilvl="8" w:tplc="DF704D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B9E67D2"/>
    <w:multiLevelType w:val="hybridMultilevel"/>
    <w:tmpl w:val="616C01A0"/>
    <w:lvl w:ilvl="0" w:tplc="9312A892">
      <w:start w:val="1"/>
      <w:numFmt w:val="decimal"/>
      <w:lvlText w:val="(%1)"/>
      <w:lvlJc w:val="left"/>
      <w:pPr>
        <w:ind w:left="405" w:hanging="360"/>
      </w:pPr>
      <w:rPr>
        <w:rFonts w:ascii="Calibri" w:hAnsi="Calibri" w:cs="Calibri"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4" w15:restartNumberingAfterBreak="0">
    <w:nsid w:val="70E83EFD"/>
    <w:multiLevelType w:val="hybridMultilevel"/>
    <w:tmpl w:val="CDCEE4A6"/>
    <w:lvl w:ilvl="0" w:tplc="12C8ED14">
      <w:start w:val="1"/>
      <w:numFmt w:val="lowerRoman"/>
      <w:pStyle w:val="TOCHead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785285"/>
    <w:multiLevelType w:val="hybridMultilevel"/>
    <w:tmpl w:val="DD3A933A"/>
    <w:lvl w:ilvl="0" w:tplc="A00A229E">
      <w:start w:val="1"/>
      <w:numFmt w:val="bullet"/>
      <w:lvlText w:val="•"/>
      <w:lvlJc w:val="left"/>
      <w:pPr>
        <w:tabs>
          <w:tab w:val="num" w:pos="360"/>
        </w:tabs>
        <w:ind w:left="360" w:hanging="360"/>
      </w:pPr>
      <w:rPr>
        <w:rFonts w:ascii="Times New Roman" w:hAnsi="Times New Roman" w:hint="default"/>
      </w:rPr>
    </w:lvl>
    <w:lvl w:ilvl="1" w:tplc="4B30C5FC">
      <w:numFmt w:val="bullet"/>
      <w:lvlText w:val="•"/>
      <w:lvlJc w:val="left"/>
      <w:pPr>
        <w:tabs>
          <w:tab w:val="num" w:pos="1080"/>
        </w:tabs>
        <w:ind w:left="1080" w:hanging="360"/>
      </w:pPr>
      <w:rPr>
        <w:rFonts w:ascii="Times New Roman" w:hAnsi="Times New Roman" w:hint="default"/>
      </w:rPr>
    </w:lvl>
    <w:lvl w:ilvl="2" w:tplc="0DF4C500" w:tentative="1">
      <w:start w:val="1"/>
      <w:numFmt w:val="bullet"/>
      <w:lvlText w:val="•"/>
      <w:lvlJc w:val="left"/>
      <w:pPr>
        <w:tabs>
          <w:tab w:val="num" w:pos="1800"/>
        </w:tabs>
        <w:ind w:left="1800" w:hanging="360"/>
      </w:pPr>
      <w:rPr>
        <w:rFonts w:ascii="Times New Roman" w:hAnsi="Times New Roman" w:hint="default"/>
      </w:rPr>
    </w:lvl>
    <w:lvl w:ilvl="3" w:tplc="4D786582" w:tentative="1">
      <w:start w:val="1"/>
      <w:numFmt w:val="bullet"/>
      <w:lvlText w:val="•"/>
      <w:lvlJc w:val="left"/>
      <w:pPr>
        <w:tabs>
          <w:tab w:val="num" w:pos="2520"/>
        </w:tabs>
        <w:ind w:left="2520" w:hanging="360"/>
      </w:pPr>
      <w:rPr>
        <w:rFonts w:ascii="Times New Roman" w:hAnsi="Times New Roman" w:hint="default"/>
      </w:rPr>
    </w:lvl>
    <w:lvl w:ilvl="4" w:tplc="BA445628" w:tentative="1">
      <w:start w:val="1"/>
      <w:numFmt w:val="bullet"/>
      <w:lvlText w:val="•"/>
      <w:lvlJc w:val="left"/>
      <w:pPr>
        <w:tabs>
          <w:tab w:val="num" w:pos="3240"/>
        </w:tabs>
        <w:ind w:left="3240" w:hanging="360"/>
      </w:pPr>
      <w:rPr>
        <w:rFonts w:ascii="Times New Roman" w:hAnsi="Times New Roman" w:hint="default"/>
      </w:rPr>
    </w:lvl>
    <w:lvl w:ilvl="5" w:tplc="A91054F2" w:tentative="1">
      <w:start w:val="1"/>
      <w:numFmt w:val="bullet"/>
      <w:lvlText w:val="•"/>
      <w:lvlJc w:val="left"/>
      <w:pPr>
        <w:tabs>
          <w:tab w:val="num" w:pos="3960"/>
        </w:tabs>
        <w:ind w:left="3960" w:hanging="360"/>
      </w:pPr>
      <w:rPr>
        <w:rFonts w:ascii="Times New Roman" w:hAnsi="Times New Roman" w:hint="default"/>
      </w:rPr>
    </w:lvl>
    <w:lvl w:ilvl="6" w:tplc="218C4B56" w:tentative="1">
      <w:start w:val="1"/>
      <w:numFmt w:val="bullet"/>
      <w:lvlText w:val="•"/>
      <w:lvlJc w:val="left"/>
      <w:pPr>
        <w:tabs>
          <w:tab w:val="num" w:pos="4680"/>
        </w:tabs>
        <w:ind w:left="4680" w:hanging="360"/>
      </w:pPr>
      <w:rPr>
        <w:rFonts w:ascii="Times New Roman" w:hAnsi="Times New Roman" w:hint="default"/>
      </w:rPr>
    </w:lvl>
    <w:lvl w:ilvl="7" w:tplc="8850E174" w:tentative="1">
      <w:start w:val="1"/>
      <w:numFmt w:val="bullet"/>
      <w:lvlText w:val="•"/>
      <w:lvlJc w:val="left"/>
      <w:pPr>
        <w:tabs>
          <w:tab w:val="num" w:pos="5400"/>
        </w:tabs>
        <w:ind w:left="5400" w:hanging="360"/>
      </w:pPr>
      <w:rPr>
        <w:rFonts w:ascii="Times New Roman" w:hAnsi="Times New Roman" w:hint="default"/>
      </w:rPr>
    </w:lvl>
    <w:lvl w:ilvl="8" w:tplc="D5608604"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73205140"/>
    <w:multiLevelType w:val="hybridMultilevel"/>
    <w:tmpl w:val="85D6F8F0"/>
    <w:lvl w:ilvl="0" w:tplc="B4D4C0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3F799F"/>
    <w:multiLevelType w:val="hybridMultilevel"/>
    <w:tmpl w:val="31E4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4"/>
  </w:num>
  <w:num w:numId="4">
    <w:abstractNumId w:val="18"/>
  </w:num>
  <w:num w:numId="5">
    <w:abstractNumId w:val="19"/>
  </w:num>
  <w:num w:numId="6">
    <w:abstractNumId w:val="1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1"/>
  </w:num>
  <w:num w:numId="12">
    <w:abstractNumId w:val="25"/>
  </w:num>
  <w:num w:numId="13">
    <w:abstractNumId w:val="16"/>
  </w:num>
  <w:num w:numId="14">
    <w:abstractNumId w:val="2"/>
  </w:num>
  <w:num w:numId="15">
    <w:abstractNumId w:val="15"/>
  </w:num>
  <w:num w:numId="16">
    <w:abstractNumId w:val="20"/>
  </w:num>
  <w:num w:numId="17">
    <w:abstractNumId w:val="26"/>
  </w:num>
  <w:num w:numId="18">
    <w:abstractNumId w:val="1"/>
  </w:num>
  <w:num w:numId="19">
    <w:abstractNumId w:val="0"/>
  </w:num>
  <w:num w:numId="20">
    <w:abstractNumId w:val="27"/>
  </w:num>
  <w:num w:numId="21">
    <w:abstractNumId w:val="5"/>
  </w:num>
  <w:num w:numId="22">
    <w:abstractNumId w:val="6"/>
  </w:num>
  <w:num w:numId="23">
    <w:abstractNumId w:val="13"/>
  </w:num>
  <w:num w:numId="24">
    <w:abstractNumId w:val="23"/>
  </w:num>
  <w:num w:numId="25">
    <w:abstractNumId w:val="11"/>
  </w:num>
  <w:num w:numId="26">
    <w:abstractNumId w:val="22"/>
  </w:num>
  <w:num w:numId="27">
    <w:abstractNumId w:val="4"/>
  </w:num>
  <w:num w:numId="28">
    <w:abstractNumId w:val="1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BCE"/>
    <w:rsid w:val="00000BE1"/>
    <w:rsid w:val="00020DB2"/>
    <w:rsid w:val="000316D2"/>
    <w:rsid w:val="000349B5"/>
    <w:rsid w:val="000357C8"/>
    <w:rsid w:val="00041C82"/>
    <w:rsid w:val="00047B15"/>
    <w:rsid w:val="00057A68"/>
    <w:rsid w:val="00063EDE"/>
    <w:rsid w:val="00073662"/>
    <w:rsid w:val="00076205"/>
    <w:rsid w:val="00082630"/>
    <w:rsid w:val="00083084"/>
    <w:rsid w:val="00084D43"/>
    <w:rsid w:val="00090173"/>
    <w:rsid w:val="0009265E"/>
    <w:rsid w:val="000932FC"/>
    <w:rsid w:val="000A10F0"/>
    <w:rsid w:val="000C3E3D"/>
    <w:rsid w:val="000D255A"/>
    <w:rsid w:val="000D4154"/>
    <w:rsid w:val="000E46B7"/>
    <w:rsid w:val="000F01A9"/>
    <w:rsid w:val="00101174"/>
    <w:rsid w:val="00106CF5"/>
    <w:rsid w:val="00111564"/>
    <w:rsid w:val="001131FA"/>
    <w:rsid w:val="00114191"/>
    <w:rsid w:val="0013596A"/>
    <w:rsid w:val="001363EC"/>
    <w:rsid w:val="00140A5B"/>
    <w:rsid w:val="00141CF1"/>
    <w:rsid w:val="00160AD5"/>
    <w:rsid w:val="001768C5"/>
    <w:rsid w:val="00180E8C"/>
    <w:rsid w:val="00194BE0"/>
    <w:rsid w:val="001B2AF5"/>
    <w:rsid w:val="001B4710"/>
    <w:rsid w:val="001C37FF"/>
    <w:rsid w:val="001C4D70"/>
    <w:rsid w:val="001C6E89"/>
    <w:rsid w:val="001C70D7"/>
    <w:rsid w:val="001D33E0"/>
    <w:rsid w:val="001D4549"/>
    <w:rsid w:val="001D4708"/>
    <w:rsid w:val="001E0E3D"/>
    <w:rsid w:val="001E1311"/>
    <w:rsid w:val="001F31D6"/>
    <w:rsid w:val="001F4A11"/>
    <w:rsid w:val="001F7028"/>
    <w:rsid w:val="0020046D"/>
    <w:rsid w:val="00200879"/>
    <w:rsid w:val="00212532"/>
    <w:rsid w:val="00220A0C"/>
    <w:rsid w:val="002212F0"/>
    <w:rsid w:val="002350F1"/>
    <w:rsid w:val="00237DB5"/>
    <w:rsid w:val="00241318"/>
    <w:rsid w:val="0024249F"/>
    <w:rsid w:val="002429B0"/>
    <w:rsid w:val="00251281"/>
    <w:rsid w:val="002563E4"/>
    <w:rsid w:val="00262B7B"/>
    <w:rsid w:val="00275C91"/>
    <w:rsid w:val="00285CE1"/>
    <w:rsid w:val="00295FD9"/>
    <w:rsid w:val="002A57C4"/>
    <w:rsid w:val="002B1D75"/>
    <w:rsid w:val="002B48F3"/>
    <w:rsid w:val="002C6FC3"/>
    <w:rsid w:val="002D6C93"/>
    <w:rsid w:val="002E5C24"/>
    <w:rsid w:val="00301281"/>
    <w:rsid w:val="003052D0"/>
    <w:rsid w:val="00312941"/>
    <w:rsid w:val="0032464F"/>
    <w:rsid w:val="00324990"/>
    <w:rsid w:val="0032521E"/>
    <w:rsid w:val="00336E63"/>
    <w:rsid w:val="00354763"/>
    <w:rsid w:val="00357718"/>
    <w:rsid w:val="00363B33"/>
    <w:rsid w:val="00363C45"/>
    <w:rsid w:val="0037283A"/>
    <w:rsid w:val="00380ED3"/>
    <w:rsid w:val="003842A0"/>
    <w:rsid w:val="00385AB6"/>
    <w:rsid w:val="003933A6"/>
    <w:rsid w:val="00395287"/>
    <w:rsid w:val="003B6F31"/>
    <w:rsid w:val="003C022A"/>
    <w:rsid w:val="003F2983"/>
    <w:rsid w:val="003F6AF8"/>
    <w:rsid w:val="003F7B25"/>
    <w:rsid w:val="004052B2"/>
    <w:rsid w:val="0044057C"/>
    <w:rsid w:val="00440F6F"/>
    <w:rsid w:val="00452217"/>
    <w:rsid w:val="00462E98"/>
    <w:rsid w:val="00466947"/>
    <w:rsid w:val="00467DFB"/>
    <w:rsid w:val="00473A8E"/>
    <w:rsid w:val="00477C48"/>
    <w:rsid w:val="00484FCD"/>
    <w:rsid w:val="00486A1D"/>
    <w:rsid w:val="00493237"/>
    <w:rsid w:val="00497E79"/>
    <w:rsid w:val="004A2413"/>
    <w:rsid w:val="004A4211"/>
    <w:rsid w:val="004A7AFE"/>
    <w:rsid w:val="004B597D"/>
    <w:rsid w:val="004B73CD"/>
    <w:rsid w:val="004C03E6"/>
    <w:rsid w:val="004D1592"/>
    <w:rsid w:val="004D4DE2"/>
    <w:rsid w:val="004D67F5"/>
    <w:rsid w:val="004E2452"/>
    <w:rsid w:val="004E38C8"/>
    <w:rsid w:val="004E7513"/>
    <w:rsid w:val="00503974"/>
    <w:rsid w:val="005207B8"/>
    <w:rsid w:val="00522531"/>
    <w:rsid w:val="00530C36"/>
    <w:rsid w:val="005359FF"/>
    <w:rsid w:val="00555BCB"/>
    <w:rsid w:val="00557162"/>
    <w:rsid w:val="005625B2"/>
    <w:rsid w:val="0056571F"/>
    <w:rsid w:val="00570FC6"/>
    <w:rsid w:val="00571D0F"/>
    <w:rsid w:val="00572FEF"/>
    <w:rsid w:val="00581687"/>
    <w:rsid w:val="00583A58"/>
    <w:rsid w:val="00584DD3"/>
    <w:rsid w:val="005A5C46"/>
    <w:rsid w:val="005A707F"/>
    <w:rsid w:val="005B102C"/>
    <w:rsid w:val="005B31D7"/>
    <w:rsid w:val="005C2562"/>
    <w:rsid w:val="005C4493"/>
    <w:rsid w:val="005D08D0"/>
    <w:rsid w:val="005D261E"/>
    <w:rsid w:val="005D5428"/>
    <w:rsid w:val="005D6D1B"/>
    <w:rsid w:val="005E45C7"/>
    <w:rsid w:val="005F370E"/>
    <w:rsid w:val="005F7CDE"/>
    <w:rsid w:val="00605852"/>
    <w:rsid w:val="0060653E"/>
    <w:rsid w:val="00613F47"/>
    <w:rsid w:val="00614692"/>
    <w:rsid w:val="00614E34"/>
    <w:rsid w:val="00617C1D"/>
    <w:rsid w:val="0063470F"/>
    <w:rsid w:val="00634DA9"/>
    <w:rsid w:val="006352B9"/>
    <w:rsid w:val="0064267B"/>
    <w:rsid w:val="006430C2"/>
    <w:rsid w:val="00646C7C"/>
    <w:rsid w:val="00652091"/>
    <w:rsid w:val="006557E6"/>
    <w:rsid w:val="00665CA9"/>
    <w:rsid w:val="006717B0"/>
    <w:rsid w:val="00673CB4"/>
    <w:rsid w:val="00675313"/>
    <w:rsid w:val="00682728"/>
    <w:rsid w:val="00684702"/>
    <w:rsid w:val="006963D6"/>
    <w:rsid w:val="006A176E"/>
    <w:rsid w:val="006A6A33"/>
    <w:rsid w:val="006A719C"/>
    <w:rsid w:val="006B4BD4"/>
    <w:rsid w:val="006C19C2"/>
    <w:rsid w:val="006C5235"/>
    <w:rsid w:val="006C7576"/>
    <w:rsid w:val="006D1529"/>
    <w:rsid w:val="006D5281"/>
    <w:rsid w:val="006D7212"/>
    <w:rsid w:val="00700C51"/>
    <w:rsid w:val="007034CC"/>
    <w:rsid w:val="00707912"/>
    <w:rsid w:val="007161B7"/>
    <w:rsid w:val="0072764B"/>
    <w:rsid w:val="007414BD"/>
    <w:rsid w:val="007801E5"/>
    <w:rsid w:val="007816DC"/>
    <w:rsid w:val="00781C72"/>
    <w:rsid w:val="0078480F"/>
    <w:rsid w:val="00793EB9"/>
    <w:rsid w:val="007A0D3B"/>
    <w:rsid w:val="007A0E84"/>
    <w:rsid w:val="007A4517"/>
    <w:rsid w:val="007B0D90"/>
    <w:rsid w:val="007B1059"/>
    <w:rsid w:val="007D7EF0"/>
    <w:rsid w:val="007E2D75"/>
    <w:rsid w:val="007E38F8"/>
    <w:rsid w:val="007F3708"/>
    <w:rsid w:val="007F71FB"/>
    <w:rsid w:val="0080190C"/>
    <w:rsid w:val="00802843"/>
    <w:rsid w:val="00806032"/>
    <w:rsid w:val="008108B3"/>
    <w:rsid w:val="008236ED"/>
    <w:rsid w:val="00826A9B"/>
    <w:rsid w:val="0083084E"/>
    <w:rsid w:val="0083180C"/>
    <w:rsid w:val="00873FCF"/>
    <w:rsid w:val="008865ED"/>
    <w:rsid w:val="008874CF"/>
    <w:rsid w:val="008A3194"/>
    <w:rsid w:val="008B3449"/>
    <w:rsid w:val="008C1BE4"/>
    <w:rsid w:val="008C7BB7"/>
    <w:rsid w:val="008E2F9C"/>
    <w:rsid w:val="008F0479"/>
    <w:rsid w:val="008F2053"/>
    <w:rsid w:val="0090132E"/>
    <w:rsid w:val="009142A3"/>
    <w:rsid w:val="00916D28"/>
    <w:rsid w:val="00934404"/>
    <w:rsid w:val="00942811"/>
    <w:rsid w:val="00946F74"/>
    <w:rsid w:val="00960C4E"/>
    <w:rsid w:val="00964140"/>
    <w:rsid w:val="00965841"/>
    <w:rsid w:val="00974269"/>
    <w:rsid w:val="009744F7"/>
    <w:rsid w:val="009826AC"/>
    <w:rsid w:val="009841FF"/>
    <w:rsid w:val="0099163A"/>
    <w:rsid w:val="009A39DB"/>
    <w:rsid w:val="009A4010"/>
    <w:rsid w:val="009A5B17"/>
    <w:rsid w:val="009B0EAE"/>
    <w:rsid w:val="009B6EFF"/>
    <w:rsid w:val="009C6154"/>
    <w:rsid w:val="009E0648"/>
    <w:rsid w:val="009E0E89"/>
    <w:rsid w:val="009E3CF6"/>
    <w:rsid w:val="009E7629"/>
    <w:rsid w:val="009F149F"/>
    <w:rsid w:val="009F77C4"/>
    <w:rsid w:val="00A04AF0"/>
    <w:rsid w:val="00A25D84"/>
    <w:rsid w:val="00A2778C"/>
    <w:rsid w:val="00A30FD3"/>
    <w:rsid w:val="00A32283"/>
    <w:rsid w:val="00A3464F"/>
    <w:rsid w:val="00A4015D"/>
    <w:rsid w:val="00A4304A"/>
    <w:rsid w:val="00A4516C"/>
    <w:rsid w:val="00A52C6B"/>
    <w:rsid w:val="00A560C6"/>
    <w:rsid w:val="00A82CF1"/>
    <w:rsid w:val="00A92342"/>
    <w:rsid w:val="00AA54C9"/>
    <w:rsid w:val="00AA6CC0"/>
    <w:rsid w:val="00AB2950"/>
    <w:rsid w:val="00AB7B44"/>
    <w:rsid w:val="00AD0ADB"/>
    <w:rsid w:val="00AD4436"/>
    <w:rsid w:val="00AD624F"/>
    <w:rsid w:val="00AE1D5C"/>
    <w:rsid w:val="00AE5221"/>
    <w:rsid w:val="00AE5533"/>
    <w:rsid w:val="00AE5C9D"/>
    <w:rsid w:val="00AF5F7C"/>
    <w:rsid w:val="00AF7BD2"/>
    <w:rsid w:val="00B04069"/>
    <w:rsid w:val="00B04E65"/>
    <w:rsid w:val="00B06C5C"/>
    <w:rsid w:val="00B278C3"/>
    <w:rsid w:val="00B33401"/>
    <w:rsid w:val="00B3561F"/>
    <w:rsid w:val="00B35E49"/>
    <w:rsid w:val="00B35F6D"/>
    <w:rsid w:val="00B36A6F"/>
    <w:rsid w:val="00B46620"/>
    <w:rsid w:val="00B559B7"/>
    <w:rsid w:val="00B55C90"/>
    <w:rsid w:val="00B6212C"/>
    <w:rsid w:val="00B66813"/>
    <w:rsid w:val="00B9686C"/>
    <w:rsid w:val="00B9734D"/>
    <w:rsid w:val="00BC45FA"/>
    <w:rsid w:val="00BC6317"/>
    <w:rsid w:val="00BF0AC1"/>
    <w:rsid w:val="00C03AE4"/>
    <w:rsid w:val="00C03EAF"/>
    <w:rsid w:val="00C13F01"/>
    <w:rsid w:val="00C22BB6"/>
    <w:rsid w:val="00C26038"/>
    <w:rsid w:val="00C335FC"/>
    <w:rsid w:val="00C42ACB"/>
    <w:rsid w:val="00C43A2C"/>
    <w:rsid w:val="00C444C2"/>
    <w:rsid w:val="00C5509E"/>
    <w:rsid w:val="00C57773"/>
    <w:rsid w:val="00C61D2B"/>
    <w:rsid w:val="00C65CDA"/>
    <w:rsid w:val="00C70DFF"/>
    <w:rsid w:val="00C727E7"/>
    <w:rsid w:val="00C730BE"/>
    <w:rsid w:val="00C77238"/>
    <w:rsid w:val="00C90043"/>
    <w:rsid w:val="00C910D9"/>
    <w:rsid w:val="00C95E3D"/>
    <w:rsid w:val="00CA5BC8"/>
    <w:rsid w:val="00CB404C"/>
    <w:rsid w:val="00CB51A9"/>
    <w:rsid w:val="00CB5D64"/>
    <w:rsid w:val="00CE5BB9"/>
    <w:rsid w:val="00CE73BB"/>
    <w:rsid w:val="00CF0B5E"/>
    <w:rsid w:val="00CF78E4"/>
    <w:rsid w:val="00D05F46"/>
    <w:rsid w:val="00D118C8"/>
    <w:rsid w:val="00D1746E"/>
    <w:rsid w:val="00D26A40"/>
    <w:rsid w:val="00D313E8"/>
    <w:rsid w:val="00D32A45"/>
    <w:rsid w:val="00D35145"/>
    <w:rsid w:val="00D351F0"/>
    <w:rsid w:val="00D35C52"/>
    <w:rsid w:val="00D37A85"/>
    <w:rsid w:val="00D43F71"/>
    <w:rsid w:val="00D525D1"/>
    <w:rsid w:val="00D54F97"/>
    <w:rsid w:val="00D64C78"/>
    <w:rsid w:val="00D6584C"/>
    <w:rsid w:val="00D73CCF"/>
    <w:rsid w:val="00D81683"/>
    <w:rsid w:val="00D85DFC"/>
    <w:rsid w:val="00D87478"/>
    <w:rsid w:val="00D95230"/>
    <w:rsid w:val="00D95A20"/>
    <w:rsid w:val="00DA0042"/>
    <w:rsid w:val="00DA1638"/>
    <w:rsid w:val="00DA450A"/>
    <w:rsid w:val="00DA65C4"/>
    <w:rsid w:val="00DB6E9B"/>
    <w:rsid w:val="00DD2EC1"/>
    <w:rsid w:val="00DE57C5"/>
    <w:rsid w:val="00DE77CB"/>
    <w:rsid w:val="00DF3A90"/>
    <w:rsid w:val="00DF3EEE"/>
    <w:rsid w:val="00DF6447"/>
    <w:rsid w:val="00E02B75"/>
    <w:rsid w:val="00E07C6E"/>
    <w:rsid w:val="00E222AD"/>
    <w:rsid w:val="00E51433"/>
    <w:rsid w:val="00E57362"/>
    <w:rsid w:val="00E74092"/>
    <w:rsid w:val="00E76A43"/>
    <w:rsid w:val="00E777CB"/>
    <w:rsid w:val="00E83932"/>
    <w:rsid w:val="00E83F1B"/>
    <w:rsid w:val="00E91BCE"/>
    <w:rsid w:val="00E9222D"/>
    <w:rsid w:val="00EB5101"/>
    <w:rsid w:val="00EB57E7"/>
    <w:rsid w:val="00EB6CD2"/>
    <w:rsid w:val="00EC55F4"/>
    <w:rsid w:val="00EC75E8"/>
    <w:rsid w:val="00ED29E8"/>
    <w:rsid w:val="00ED3890"/>
    <w:rsid w:val="00ED3914"/>
    <w:rsid w:val="00ED3B3D"/>
    <w:rsid w:val="00EE5C27"/>
    <w:rsid w:val="00EF5E26"/>
    <w:rsid w:val="00F061EB"/>
    <w:rsid w:val="00F27EEE"/>
    <w:rsid w:val="00F53E57"/>
    <w:rsid w:val="00F779A8"/>
    <w:rsid w:val="00FA296E"/>
    <w:rsid w:val="00FA56E5"/>
    <w:rsid w:val="00FB02E2"/>
    <w:rsid w:val="00FB4AF8"/>
    <w:rsid w:val="00FB7BF3"/>
    <w:rsid w:val="00FC2166"/>
    <w:rsid w:val="00FD792D"/>
    <w:rsid w:val="00FD7E5C"/>
    <w:rsid w:val="00FF3C21"/>
    <w:rsid w:val="00FF783B"/>
    <w:rsid w:val="02BC94C0"/>
    <w:rsid w:val="08462728"/>
    <w:rsid w:val="0934846D"/>
    <w:rsid w:val="0DA1E6E8"/>
    <w:rsid w:val="0EA654F5"/>
    <w:rsid w:val="10057FF2"/>
    <w:rsid w:val="1390C755"/>
    <w:rsid w:val="16C03175"/>
    <w:rsid w:val="16D05F3A"/>
    <w:rsid w:val="184D57D0"/>
    <w:rsid w:val="1889C8B7"/>
    <w:rsid w:val="1A8086F1"/>
    <w:rsid w:val="1D591830"/>
    <w:rsid w:val="1DA034E0"/>
    <w:rsid w:val="21B55ED1"/>
    <w:rsid w:val="23105C79"/>
    <w:rsid w:val="25130661"/>
    <w:rsid w:val="25986066"/>
    <w:rsid w:val="2938B082"/>
    <w:rsid w:val="2EA89AB5"/>
    <w:rsid w:val="317FF94D"/>
    <w:rsid w:val="343A877B"/>
    <w:rsid w:val="347E8122"/>
    <w:rsid w:val="366BE52A"/>
    <w:rsid w:val="377259E5"/>
    <w:rsid w:val="3783DB5A"/>
    <w:rsid w:val="37F48435"/>
    <w:rsid w:val="37FA4F85"/>
    <w:rsid w:val="3C375BCC"/>
    <w:rsid w:val="3D42A09D"/>
    <w:rsid w:val="3F26F203"/>
    <w:rsid w:val="43EC977E"/>
    <w:rsid w:val="456C2189"/>
    <w:rsid w:val="47405698"/>
    <w:rsid w:val="4A71F5DC"/>
    <w:rsid w:val="4B36D93A"/>
    <w:rsid w:val="4EC055A4"/>
    <w:rsid w:val="5240185F"/>
    <w:rsid w:val="528C24DB"/>
    <w:rsid w:val="57DA4143"/>
    <w:rsid w:val="589151E5"/>
    <w:rsid w:val="5A5B461C"/>
    <w:rsid w:val="5A83D9B3"/>
    <w:rsid w:val="5CCC216D"/>
    <w:rsid w:val="5D8B4F07"/>
    <w:rsid w:val="6036E45E"/>
    <w:rsid w:val="6296D91E"/>
    <w:rsid w:val="663CA844"/>
    <w:rsid w:val="688E14B7"/>
    <w:rsid w:val="6D76744B"/>
    <w:rsid w:val="6DE6F1CB"/>
    <w:rsid w:val="6E835F9B"/>
    <w:rsid w:val="6ECD4EB8"/>
    <w:rsid w:val="6F1244AC"/>
    <w:rsid w:val="70FC76E6"/>
    <w:rsid w:val="78D810CB"/>
    <w:rsid w:val="7903160F"/>
    <w:rsid w:val="7BA0ED30"/>
    <w:rsid w:val="7BDB1834"/>
    <w:rsid w:val="7BDCE9B6"/>
    <w:rsid w:val="7D4CA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6FF5"/>
  <w15:chartTrackingRefBased/>
  <w15:docId w15:val="{1AA5FA10-C442-47EC-BBC5-F6141535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F5"/>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E91BCE"/>
    <w:pPr>
      <w:keepNext/>
      <w:keepLines/>
      <w:numPr>
        <w:numId w:val="2"/>
      </w:numPr>
      <w:pBdr>
        <w:bottom w:val="single" w:sz="4" w:space="1" w:color="595959" w:themeColor="text1" w:themeTint="A6"/>
      </w:pBdr>
      <w:autoSpaceDE/>
      <w:autoSpaceDN/>
      <w:adjustRightInd/>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E91BCE"/>
    <w:pPr>
      <w:keepNext/>
      <w:keepLines/>
      <w:numPr>
        <w:ilvl w:val="1"/>
        <w:numId w:val="2"/>
      </w:numPr>
      <w:autoSpaceDE/>
      <w:autoSpaceDN/>
      <w:adjustRightInd/>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91BCE"/>
    <w:pPr>
      <w:keepNext/>
      <w:keepLines/>
      <w:numPr>
        <w:ilvl w:val="2"/>
        <w:numId w:val="2"/>
      </w:numPr>
      <w:autoSpaceDE/>
      <w:autoSpaceDN/>
      <w:adjustRightInd/>
      <w:spacing w:before="200" w:after="0"/>
      <w:ind w:left="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E91BCE"/>
    <w:pPr>
      <w:keepNext/>
      <w:keepLines/>
      <w:numPr>
        <w:ilvl w:val="3"/>
        <w:numId w:val="2"/>
      </w:numPr>
      <w:autoSpaceDE/>
      <w:autoSpaceDN/>
      <w:adjustRightInd/>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E91BCE"/>
    <w:pPr>
      <w:keepNext/>
      <w:keepLines/>
      <w:numPr>
        <w:ilvl w:val="4"/>
        <w:numId w:val="2"/>
      </w:numPr>
      <w:autoSpaceDE/>
      <w:autoSpaceDN/>
      <w:adjustRightInd/>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E91BCE"/>
    <w:pPr>
      <w:keepNext/>
      <w:keepLines/>
      <w:numPr>
        <w:ilvl w:val="5"/>
        <w:numId w:val="2"/>
      </w:numPr>
      <w:autoSpaceDE/>
      <w:autoSpaceDN/>
      <w:adjustRightInd/>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E91BCE"/>
    <w:pPr>
      <w:keepNext/>
      <w:keepLines/>
      <w:numPr>
        <w:ilvl w:val="6"/>
        <w:numId w:val="2"/>
      </w:numPr>
      <w:autoSpaceDE/>
      <w:autoSpaceDN/>
      <w:adjustRightInd/>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1BCE"/>
    <w:pPr>
      <w:keepNext/>
      <w:keepLines/>
      <w:numPr>
        <w:ilvl w:val="7"/>
        <w:numId w:val="2"/>
      </w:numPr>
      <w:tabs>
        <w:tab w:val="num" w:pos="360"/>
      </w:tabs>
      <w:autoSpaceDE/>
      <w:autoSpaceDN/>
      <w:adjustRightInd/>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1BCE"/>
    <w:pPr>
      <w:keepNext/>
      <w:keepLines/>
      <w:numPr>
        <w:ilvl w:val="8"/>
        <w:numId w:val="2"/>
      </w:numPr>
      <w:tabs>
        <w:tab w:val="num" w:pos="360"/>
      </w:tabs>
      <w:autoSpaceDE/>
      <w:autoSpaceDN/>
      <w:adjustRightInd/>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BC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E91BC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E91BC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E91BC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E91BC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E91BC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E91B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1B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1BCE"/>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E91BCE"/>
    <w:rPr>
      <w:b/>
      <w:bCs/>
    </w:rPr>
  </w:style>
  <w:style w:type="character" w:styleId="CommentReference">
    <w:name w:val="annotation reference"/>
    <w:basedOn w:val="DefaultParagraphFont"/>
    <w:uiPriority w:val="99"/>
    <w:semiHidden/>
    <w:unhideWhenUsed/>
    <w:rsid w:val="00E91BCE"/>
    <w:rPr>
      <w:sz w:val="16"/>
      <w:szCs w:val="16"/>
    </w:rPr>
  </w:style>
  <w:style w:type="paragraph" w:styleId="CommentText">
    <w:name w:val="annotation text"/>
    <w:basedOn w:val="Normal"/>
    <w:link w:val="CommentTextChar"/>
    <w:uiPriority w:val="99"/>
    <w:unhideWhenUsed/>
    <w:rsid w:val="00E91BCE"/>
    <w:pPr>
      <w:autoSpaceDE/>
      <w:autoSpaceDN/>
      <w:adjustRightInd/>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91BCE"/>
    <w:rPr>
      <w:sz w:val="20"/>
      <w:szCs w:val="20"/>
    </w:rPr>
  </w:style>
  <w:style w:type="paragraph" w:styleId="CommentSubject">
    <w:name w:val="annotation subject"/>
    <w:basedOn w:val="CommentText"/>
    <w:next w:val="CommentText"/>
    <w:link w:val="CommentSubjectChar"/>
    <w:uiPriority w:val="99"/>
    <w:semiHidden/>
    <w:unhideWhenUsed/>
    <w:rsid w:val="00E91BCE"/>
    <w:rPr>
      <w:b/>
      <w:bCs/>
    </w:rPr>
  </w:style>
  <w:style w:type="character" w:customStyle="1" w:styleId="CommentSubjectChar">
    <w:name w:val="Comment Subject Char"/>
    <w:basedOn w:val="CommentTextChar"/>
    <w:link w:val="CommentSubject"/>
    <w:uiPriority w:val="99"/>
    <w:semiHidden/>
    <w:rsid w:val="00E91BCE"/>
    <w:rPr>
      <w:b/>
      <w:bCs/>
      <w:sz w:val="20"/>
      <w:szCs w:val="20"/>
    </w:rPr>
  </w:style>
  <w:style w:type="paragraph" w:styleId="BalloonText">
    <w:name w:val="Balloon Text"/>
    <w:basedOn w:val="Normal"/>
    <w:link w:val="BalloonTextChar"/>
    <w:uiPriority w:val="99"/>
    <w:semiHidden/>
    <w:unhideWhenUsed/>
    <w:rsid w:val="00E91BCE"/>
    <w:pPr>
      <w:autoSpaceDE/>
      <w:autoSpaceDN/>
      <w:adjustRightInd/>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BCE"/>
    <w:rPr>
      <w:rFonts w:ascii="Segoe UI" w:hAnsi="Segoe UI" w:cs="Segoe UI"/>
      <w:sz w:val="18"/>
      <w:szCs w:val="18"/>
    </w:rPr>
  </w:style>
  <w:style w:type="paragraph" w:styleId="ListParagraph">
    <w:name w:val="List Paragraph"/>
    <w:basedOn w:val="Normal"/>
    <w:uiPriority w:val="34"/>
    <w:qFormat/>
    <w:rsid w:val="00E91BCE"/>
    <w:pPr>
      <w:autoSpaceDE/>
      <w:autoSpaceDN/>
      <w:adjustRightInd/>
      <w:ind w:left="720"/>
      <w:contextualSpacing/>
    </w:pPr>
    <w:rPr>
      <w:rFonts w:asciiTheme="minorHAnsi" w:hAnsiTheme="minorHAnsi" w:cstheme="minorBidi"/>
    </w:rPr>
  </w:style>
  <w:style w:type="character" w:styleId="Hyperlink">
    <w:name w:val="Hyperlink"/>
    <w:basedOn w:val="DefaultParagraphFont"/>
    <w:uiPriority w:val="99"/>
    <w:unhideWhenUsed/>
    <w:rsid w:val="00E91BCE"/>
    <w:rPr>
      <w:color w:val="0563C1" w:themeColor="hyperlink"/>
      <w:u w:val="single"/>
    </w:rPr>
  </w:style>
  <w:style w:type="character" w:customStyle="1" w:styleId="UnresolvedMention1">
    <w:name w:val="Unresolved Mention1"/>
    <w:basedOn w:val="DefaultParagraphFont"/>
    <w:uiPriority w:val="99"/>
    <w:semiHidden/>
    <w:unhideWhenUsed/>
    <w:rsid w:val="00E91BCE"/>
    <w:rPr>
      <w:color w:val="808080"/>
      <w:shd w:val="clear" w:color="auto" w:fill="E6E6E6"/>
    </w:rPr>
  </w:style>
  <w:style w:type="character" w:styleId="FollowedHyperlink">
    <w:name w:val="FollowedHyperlink"/>
    <w:basedOn w:val="DefaultParagraphFont"/>
    <w:uiPriority w:val="99"/>
    <w:semiHidden/>
    <w:unhideWhenUsed/>
    <w:rsid w:val="00E91BCE"/>
    <w:rPr>
      <w:color w:val="954F72" w:themeColor="followedHyperlink"/>
      <w:u w:val="single"/>
    </w:rPr>
  </w:style>
  <w:style w:type="paragraph" w:styleId="IntenseQuote">
    <w:name w:val="Intense Quote"/>
    <w:basedOn w:val="Normal"/>
    <w:next w:val="Normal"/>
    <w:link w:val="IntenseQuoteChar"/>
    <w:uiPriority w:val="30"/>
    <w:qFormat/>
    <w:rsid w:val="00E91BCE"/>
    <w:pPr>
      <w:pBdr>
        <w:top w:val="single" w:sz="24" w:space="1" w:color="F2F2F2" w:themeColor="background1" w:themeShade="F2"/>
        <w:bottom w:val="single" w:sz="24" w:space="1" w:color="F2F2F2" w:themeColor="background1" w:themeShade="F2"/>
      </w:pBdr>
      <w:shd w:val="clear" w:color="auto" w:fill="F2F2F2" w:themeFill="background1" w:themeFillShade="F2"/>
      <w:autoSpaceDE/>
      <w:autoSpaceDN/>
      <w:adjustRightInd/>
      <w:spacing w:before="240" w:after="240"/>
      <w:ind w:left="936" w:right="936"/>
      <w:jc w:val="center"/>
    </w:pPr>
    <w:rPr>
      <w:rFonts w:asciiTheme="minorHAnsi" w:eastAsiaTheme="minorEastAsia" w:hAnsiTheme="minorHAnsi" w:cstheme="minorBidi"/>
      <w:color w:val="000000" w:themeColor="text1"/>
    </w:rPr>
  </w:style>
  <w:style w:type="character" w:customStyle="1" w:styleId="IntenseQuoteChar">
    <w:name w:val="Intense Quote Char"/>
    <w:basedOn w:val="DefaultParagraphFont"/>
    <w:link w:val="IntenseQuote"/>
    <w:uiPriority w:val="30"/>
    <w:rsid w:val="00E91BCE"/>
    <w:rPr>
      <w:rFonts w:eastAsiaTheme="minorEastAsia"/>
      <w:color w:val="000000" w:themeColor="text1"/>
      <w:shd w:val="clear" w:color="auto" w:fill="F2F2F2" w:themeFill="background1" w:themeFillShade="F2"/>
    </w:rPr>
  </w:style>
  <w:style w:type="paragraph" w:customStyle="1" w:styleId="Style1">
    <w:name w:val="Style1"/>
    <w:basedOn w:val="Heading1"/>
    <w:link w:val="Style1Char"/>
    <w:rsid w:val="00E91BCE"/>
    <w:pPr>
      <w:numPr>
        <w:numId w:val="0"/>
      </w:numPr>
      <w:ind w:left="720" w:hanging="720"/>
    </w:pPr>
    <w:rPr>
      <w:i/>
      <w:u w:val="single"/>
    </w:rPr>
  </w:style>
  <w:style w:type="character" w:customStyle="1" w:styleId="Style1Char">
    <w:name w:val="Style1 Char"/>
    <w:basedOn w:val="Heading1Char"/>
    <w:link w:val="Style1"/>
    <w:rsid w:val="00E91BCE"/>
    <w:rPr>
      <w:rFonts w:asciiTheme="majorHAnsi" w:eastAsiaTheme="majorEastAsia" w:hAnsiTheme="majorHAnsi" w:cstheme="majorBidi"/>
      <w:b/>
      <w:bCs/>
      <w:i/>
      <w:smallCaps/>
      <w:color w:val="000000" w:themeColor="text1"/>
      <w:sz w:val="36"/>
      <w:szCs w:val="36"/>
      <w:u w:val="single"/>
    </w:rPr>
  </w:style>
  <w:style w:type="paragraph" w:styleId="Title">
    <w:name w:val="Title"/>
    <w:basedOn w:val="Normal"/>
    <w:next w:val="Normal"/>
    <w:link w:val="TitleChar"/>
    <w:uiPriority w:val="10"/>
    <w:qFormat/>
    <w:rsid w:val="00E91BCE"/>
    <w:pPr>
      <w:autoSpaceDE/>
      <w:autoSpaceDN/>
      <w:adjustRightInd/>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91BC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91BCE"/>
    <w:pPr>
      <w:numPr>
        <w:ilvl w:val="1"/>
      </w:numPr>
      <w:autoSpaceDE/>
      <w:autoSpaceDN/>
      <w:adjustRightInd/>
    </w:pPr>
    <w:rPr>
      <w:rFonts w:asciiTheme="minorHAnsi" w:eastAsiaTheme="minorEastAsia" w:hAnsiTheme="minorHAnsi" w:cstheme="minorBidi"/>
      <w:color w:val="5A5A5A" w:themeColor="text1" w:themeTint="A5"/>
      <w:spacing w:val="10"/>
    </w:rPr>
  </w:style>
  <w:style w:type="character" w:customStyle="1" w:styleId="SubtitleChar">
    <w:name w:val="Subtitle Char"/>
    <w:basedOn w:val="DefaultParagraphFont"/>
    <w:link w:val="Subtitle"/>
    <w:uiPriority w:val="11"/>
    <w:rsid w:val="00E91BCE"/>
    <w:rPr>
      <w:rFonts w:eastAsiaTheme="minorEastAsia"/>
      <w:color w:val="5A5A5A" w:themeColor="text1" w:themeTint="A5"/>
      <w:spacing w:val="10"/>
    </w:rPr>
  </w:style>
  <w:style w:type="character" w:styleId="Emphasis">
    <w:name w:val="Emphasis"/>
    <w:basedOn w:val="DefaultParagraphFont"/>
    <w:uiPriority w:val="20"/>
    <w:qFormat/>
    <w:rsid w:val="00E91BCE"/>
    <w:rPr>
      <w:i/>
      <w:iCs/>
      <w:color w:val="auto"/>
    </w:rPr>
  </w:style>
  <w:style w:type="paragraph" w:styleId="NoSpacing">
    <w:name w:val="No Spacing"/>
    <w:uiPriority w:val="1"/>
    <w:qFormat/>
    <w:rsid w:val="00E91BCE"/>
    <w:pPr>
      <w:spacing w:after="0" w:line="240" w:lineRule="auto"/>
    </w:pPr>
    <w:rPr>
      <w:rFonts w:eastAsiaTheme="minorEastAsia"/>
    </w:rPr>
  </w:style>
  <w:style w:type="paragraph" w:styleId="Quote">
    <w:name w:val="Quote"/>
    <w:basedOn w:val="Normal"/>
    <w:next w:val="Normal"/>
    <w:link w:val="QuoteChar"/>
    <w:uiPriority w:val="29"/>
    <w:qFormat/>
    <w:rsid w:val="00E91BCE"/>
    <w:pPr>
      <w:autoSpaceDE/>
      <w:autoSpaceDN/>
      <w:adjustRightInd/>
      <w:spacing w:before="160"/>
      <w:ind w:left="720" w:right="720"/>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E91BCE"/>
    <w:rPr>
      <w:rFonts w:eastAsiaTheme="minorEastAsia"/>
      <w:i/>
      <w:iCs/>
      <w:color w:val="000000" w:themeColor="text1"/>
    </w:rPr>
  </w:style>
  <w:style w:type="character" w:styleId="SubtleEmphasis">
    <w:name w:val="Subtle Emphasis"/>
    <w:basedOn w:val="DefaultParagraphFont"/>
    <w:uiPriority w:val="19"/>
    <w:qFormat/>
    <w:rsid w:val="00E91BCE"/>
    <w:rPr>
      <w:i/>
      <w:iCs/>
      <w:color w:val="404040" w:themeColor="text1" w:themeTint="BF"/>
    </w:rPr>
  </w:style>
  <w:style w:type="character" w:styleId="IntenseEmphasis">
    <w:name w:val="Intense Emphasis"/>
    <w:basedOn w:val="DefaultParagraphFont"/>
    <w:uiPriority w:val="21"/>
    <w:qFormat/>
    <w:rsid w:val="00E91BCE"/>
    <w:rPr>
      <w:b/>
      <w:bCs/>
      <w:i/>
      <w:iCs/>
      <w:caps/>
    </w:rPr>
  </w:style>
  <w:style w:type="character" w:styleId="SubtleReference">
    <w:name w:val="Subtle Reference"/>
    <w:basedOn w:val="DefaultParagraphFont"/>
    <w:uiPriority w:val="31"/>
    <w:qFormat/>
    <w:rsid w:val="00E91B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91BCE"/>
    <w:rPr>
      <w:b/>
      <w:bCs/>
      <w:smallCaps/>
      <w:u w:val="single"/>
    </w:rPr>
  </w:style>
  <w:style w:type="character" w:styleId="BookTitle">
    <w:name w:val="Book Title"/>
    <w:basedOn w:val="DefaultParagraphFont"/>
    <w:uiPriority w:val="33"/>
    <w:qFormat/>
    <w:rsid w:val="00E91BCE"/>
    <w:rPr>
      <w:b w:val="0"/>
      <w:bCs w:val="0"/>
      <w:smallCaps/>
      <w:spacing w:val="5"/>
    </w:rPr>
  </w:style>
  <w:style w:type="paragraph" w:styleId="TOCHeading">
    <w:name w:val="TOC Heading"/>
    <w:basedOn w:val="Heading1"/>
    <w:next w:val="Normal"/>
    <w:uiPriority w:val="39"/>
    <w:unhideWhenUsed/>
    <w:qFormat/>
    <w:rsid w:val="00E91BCE"/>
    <w:pPr>
      <w:numPr>
        <w:numId w:val="3"/>
      </w:numPr>
      <w:outlineLvl w:val="9"/>
    </w:pPr>
  </w:style>
  <w:style w:type="paragraph" w:styleId="Caption">
    <w:name w:val="caption"/>
    <w:basedOn w:val="Normal"/>
    <w:next w:val="Normal"/>
    <w:uiPriority w:val="35"/>
    <w:unhideWhenUsed/>
    <w:qFormat/>
    <w:rsid w:val="00E91BCE"/>
    <w:pPr>
      <w:autoSpaceDE/>
      <w:autoSpaceDN/>
      <w:adjustRightInd/>
      <w:spacing w:after="200" w:line="240" w:lineRule="auto"/>
    </w:pPr>
    <w:rPr>
      <w:rFonts w:asciiTheme="minorHAnsi" w:eastAsiaTheme="minorEastAsia" w:hAnsiTheme="minorHAnsi" w:cstheme="minorBidi"/>
      <w:i/>
      <w:iCs/>
      <w:color w:val="44546A" w:themeColor="text2"/>
      <w:sz w:val="18"/>
      <w:szCs w:val="18"/>
    </w:rPr>
  </w:style>
  <w:style w:type="paragraph" w:styleId="NormalWeb">
    <w:name w:val="Normal (Web)"/>
    <w:basedOn w:val="Normal"/>
    <w:uiPriority w:val="99"/>
    <w:unhideWhenUsed/>
    <w:rsid w:val="00E91BCE"/>
    <w:pPr>
      <w:autoSpaceDE/>
      <w:autoSpaceDN/>
      <w:adjustRightInd/>
      <w:spacing w:before="100" w:beforeAutospacing="1" w:after="315"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91BCE"/>
    <w:pPr>
      <w:autoSpaceDE/>
      <w:autoSpaceDN/>
      <w:adjustRightInd/>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E91BCE"/>
    <w:rPr>
      <w:rFonts w:eastAsiaTheme="minorEastAsia"/>
      <w:sz w:val="20"/>
      <w:szCs w:val="20"/>
    </w:rPr>
  </w:style>
  <w:style w:type="character" w:styleId="FootnoteReference">
    <w:name w:val="footnote reference"/>
    <w:basedOn w:val="DefaultParagraphFont"/>
    <w:uiPriority w:val="99"/>
    <w:semiHidden/>
    <w:unhideWhenUsed/>
    <w:rsid w:val="00E91BCE"/>
    <w:rPr>
      <w:vertAlign w:val="superscript"/>
    </w:rPr>
  </w:style>
  <w:style w:type="table" w:styleId="TableGrid">
    <w:name w:val="Table Grid"/>
    <w:basedOn w:val="TableNormal"/>
    <w:uiPriority w:val="39"/>
    <w:rsid w:val="00E9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BCE"/>
    <w:pPr>
      <w:tabs>
        <w:tab w:val="center" w:pos="4513"/>
        <w:tab w:val="right" w:pos="9026"/>
      </w:tabs>
      <w:autoSpaceDE/>
      <w:autoSpaceDN/>
      <w:adjustRightInd/>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91BCE"/>
    <w:rPr>
      <w:rFonts w:eastAsiaTheme="minorEastAsia"/>
    </w:rPr>
  </w:style>
  <w:style w:type="paragraph" w:styleId="Footer">
    <w:name w:val="footer"/>
    <w:basedOn w:val="Normal"/>
    <w:link w:val="FooterChar"/>
    <w:uiPriority w:val="99"/>
    <w:unhideWhenUsed/>
    <w:rsid w:val="00E91BCE"/>
    <w:pPr>
      <w:tabs>
        <w:tab w:val="center" w:pos="4513"/>
        <w:tab w:val="right" w:pos="9026"/>
      </w:tabs>
      <w:autoSpaceDE/>
      <w:autoSpaceDN/>
      <w:adjustRightInd/>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91BCE"/>
    <w:rPr>
      <w:rFonts w:eastAsiaTheme="minorEastAsia"/>
    </w:rPr>
  </w:style>
  <w:style w:type="paragraph" w:styleId="Revision">
    <w:name w:val="Revision"/>
    <w:hidden/>
    <w:uiPriority w:val="99"/>
    <w:semiHidden/>
    <w:rsid w:val="00E91BCE"/>
    <w:pPr>
      <w:spacing w:after="0" w:line="240" w:lineRule="auto"/>
    </w:pPr>
  </w:style>
  <w:style w:type="paragraph" w:styleId="PlainText">
    <w:name w:val="Plain Text"/>
    <w:basedOn w:val="Normal"/>
    <w:link w:val="PlainTextChar"/>
    <w:uiPriority w:val="99"/>
    <w:semiHidden/>
    <w:unhideWhenUsed/>
    <w:rsid w:val="00E91BCE"/>
    <w:pPr>
      <w:autoSpaceDE/>
      <w:autoSpaceDN/>
      <w:adjustRightInd/>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E91BCE"/>
    <w:rPr>
      <w:rFonts w:ascii="Calibri" w:hAnsi="Calibri"/>
      <w:szCs w:val="21"/>
    </w:rPr>
  </w:style>
  <w:style w:type="paragraph" w:customStyle="1" w:styleId="Normal0">
    <w:name w:val="[Normal]"/>
    <w:uiPriority w:val="99"/>
    <w:rsid w:val="00E91BCE"/>
    <w:pPr>
      <w:widowControl w:val="0"/>
      <w:autoSpaceDE w:val="0"/>
      <w:autoSpaceDN w:val="0"/>
      <w:adjustRightInd w:val="0"/>
      <w:spacing w:after="0" w:line="240" w:lineRule="auto"/>
    </w:pPr>
    <w:rPr>
      <w:rFonts w:ascii="Arial" w:hAnsi="Arial" w:cs="Arial"/>
      <w:sz w:val="24"/>
      <w:szCs w:val="24"/>
    </w:rPr>
  </w:style>
  <w:style w:type="character" w:customStyle="1" w:styleId="c-messagesender">
    <w:name w:val="c-message__sender"/>
    <w:basedOn w:val="DefaultParagraphFont"/>
    <w:rsid w:val="00E91BCE"/>
  </w:style>
  <w:style w:type="character" w:customStyle="1" w:styleId="c-timestamplabel">
    <w:name w:val="c-timestamp__label"/>
    <w:basedOn w:val="DefaultParagraphFont"/>
    <w:rsid w:val="00E91BCE"/>
  </w:style>
  <w:style w:type="character" w:customStyle="1" w:styleId="c-messagekittext">
    <w:name w:val="c-message_kit__text"/>
    <w:basedOn w:val="DefaultParagraphFont"/>
    <w:rsid w:val="00E91BCE"/>
  </w:style>
  <w:style w:type="character" w:customStyle="1" w:styleId="c-reactioncount">
    <w:name w:val="c-reaction__count"/>
    <w:basedOn w:val="DefaultParagraphFont"/>
    <w:rsid w:val="00E91BCE"/>
  </w:style>
  <w:style w:type="character" w:customStyle="1" w:styleId="c-messageattachmentauthor">
    <w:name w:val="c-message_attachment__author"/>
    <w:basedOn w:val="DefaultParagraphFont"/>
    <w:rsid w:val="00E91BCE"/>
  </w:style>
  <w:style w:type="character" w:customStyle="1" w:styleId="c-messageattachmentpart">
    <w:name w:val="c-message_attachment__part"/>
    <w:basedOn w:val="DefaultParagraphFont"/>
    <w:rsid w:val="00E91BCE"/>
  </w:style>
  <w:style w:type="character" w:customStyle="1" w:styleId="c-messageattachmentauthorname">
    <w:name w:val="c-message_attachment__author_name"/>
    <w:basedOn w:val="DefaultParagraphFont"/>
    <w:rsid w:val="00E91BCE"/>
  </w:style>
  <w:style w:type="character" w:customStyle="1" w:styleId="c-messageattachmentauthorsubname">
    <w:name w:val="c-message_attachment__author_subname"/>
    <w:basedOn w:val="DefaultParagraphFont"/>
    <w:rsid w:val="00E91BCE"/>
  </w:style>
  <w:style w:type="character" w:customStyle="1" w:styleId="c-messageattachmenttitle">
    <w:name w:val="c-message_attachment__title"/>
    <w:basedOn w:val="DefaultParagraphFont"/>
    <w:rsid w:val="00E91BCE"/>
  </w:style>
  <w:style w:type="character" w:customStyle="1" w:styleId="c-messageattachmentmediatrigger">
    <w:name w:val="c-message_attachment__media_trigger"/>
    <w:basedOn w:val="DefaultParagraphFont"/>
    <w:rsid w:val="00E91BCE"/>
  </w:style>
  <w:style w:type="character" w:customStyle="1" w:styleId="p-deprecatedchannelnametext">
    <w:name w:val="p-deprecated_channel_name__text"/>
    <w:basedOn w:val="DefaultParagraphFont"/>
    <w:rsid w:val="00E91BCE"/>
  </w:style>
  <w:style w:type="character" w:customStyle="1" w:styleId="c-messagegroupheaderdate">
    <w:name w:val="c-message_group__header_date"/>
    <w:basedOn w:val="DefaultParagraphFont"/>
    <w:rsid w:val="00E91BCE"/>
  </w:style>
  <w:style w:type="character" w:customStyle="1" w:styleId="c-messagegroupheaderviewlabel">
    <w:name w:val="c-message_group__header_view_label"/>
    <w:basedOn w:val="DefaultParagraphFont"/>
    <w:rsid w:val="00E91BCE"/>
  </w:style>
  <w:style w:type="character" w:customStyle="1" w:styleId="c-mrkdwnhighlight">
    <w:name w:val="c-mrkdwn__highlight"/>
    <w:basedOn w:val="DefaultParagraphFont"/>
    <w:rsid w:val="00E91BCE"/>
  </w:style>
  <w:style w:type="character" w:customStyle="1" w:styleId="c-searchexpandellipsis">
    <w:name w:val="c-search__expand_ellipsis"/>
    <w:basedOn w:val="DefaultParagraphFont"/>
    <w:rsid w:val="00E91BCE"/>
  </w:style>
  <w:style w:type="paragraph" w:styleId="List">
    <w:name w:val="List"/>
    <w:basedOn w:val="Normal"/>
    <w:uiPriority w:val="99"/>
    <w:unhideWhenUsed/>
    <w:rsid w:val="00E91BCE"/>
    <w:pPr>
      <w:ind w:left="283" w:hanging="283"/>
      <w:contextualSpacing/>
    </w:pPr>
  </w:style>
  <w:style w:type="paragraph" w:styleId="List2">
    <w:name w:val="List 2"/>
    <w:basedOn w:val="Normal"/>
    <w:uiPriority w:val="99"/>
    <w:unhideWhenUsed/>
    <w:rsid w:val="00E91BCE"/>
    <w:pPr>
      <w:ind w:left="566" w:hanging="283"/>
      <w:contextualSpacing/>
    </w:pPr>
  </w:style>
  <w:style w:type="paragraph" w:styleId="List3">
    <w:name w:val="List 3"/>
    <w:basedOn w:val="Normal"/>
    <w:uiPriority w:val="99"/>
    <w:unhideWhenUsed/>
    <w:rsid w:val="00E91BCE"/>
    <w:pPr>
      <w:ind w:left="849" w:hanging="283"/>
      <w:contextualSpacing/>
    </w:pPr>
  </w:style>
  <w:style w:type="paragraph" w:styleId="Closing">
    <w:name w:val="Closing"/>
    <w:basedOn w:val="Normal"/>
    <w:link w:val="ClosingChar"/>
    <w:uiPriority w:val="99"/>
    <w:unhideWhenUsed/>
    <w:rsid w:val="00E91BCE"/>
    <w:pPr>
      <w:spacing w:after="0" w:line="240" w:lineRule="auto"/>
      <w:ind w:left="4252"/>
    </w:pPr>
  </w:style>
  <w:style w:type="character" w:customStyle="1" w:styleId="ClosingChar">
    <w:name w:val="Closing Char"/>
    <w:basedOn w:val="DefaultParagraphFont"/>
    <w:link w:val="Closing"/>
    <w:uiPriority w:val="99"/>
    <w:rsid w:val="00E91BCE"/>
    <w:rPr>
      <w:rFonts w:ascii="Calibri" w:hAnsi="Calibri" w:cs="Calibri"/>
    </w:rPr>
  </w:style>
  <w:style w:type="paragraph" w:styleId="Date">
    <w:name w:val="Date"/>
    <w:basedOn w:val="Normal"/>
    <w:next w:val="Normal"/>
    <w:link w:val="DateChar"/>
    <w:uiPriority w:val="99"/>
    <w:unhideWhenUsed/>
    <w:rsid w:val="00E91BCE"/>
  </w:style>
  <w:style w:type="character" w:customStyle="1" w:styleId="DateChar">
    <w:name w:val="Date Char"/>
    <w:basedOn w:val="DefaultParagraphFont"/>
    <w:link w:val="Date"/>
    <w:uiPriority w:val="99"/>
    <w:rsid w:val="00E91BCE"/>
    <w:rPr>
      <w:rFonts w:ascii="Calibri" w:hAnsi="Calibri" w:cs="Calibri"/>
    </w:rPr>
  </w:style>
  <w:style w:type="paragraph" w:styleId="ListContinue">
    <w:name w:val="List Continue"/>
    <w:basedOn w:val="Normal"/>
    <w:uiPriority w:val="99"/>
    <w:unhideWhenUsed/>
    <w:rsid w:val="00E91BCE"/>
    <w:pPr>
      <w:spacing w:after="120"/>
      <w:ind w:left="283"/>
      <w:contextualSpacing/>
    </w:pPr>
  </w:style>
  <w:style w:type="paragraph" w:styleId="ListContinue2">
    <w:name w:val="List Continue 2"/>
    <w:basedOn w:val="Normal"/>
    <w:uiPriority w:val="99"/>
    <w:unhideWhenUsed/>
    <w:rsid w:val="00E91BCE"/>
    <w:pPr>
      <w:spacing w:after="120"/>
      <w:ind w:left="566"/>
      <w:contextualSpacing/>
    </w:pPr>
  </w:style>
  <w:style w:type="paragraph" w:styleId="ListContinue3">
    <w:name w:val="List Continue 3"/>
    <w:basedOn w:val="Normal"/>
    <w:uiPriority w:val="99"/>
    <w:unhideWhenUsed/>
    <w:rsid w:val="00E91BCE"/>
    <w:pPr>
      <w:spacing w:after="120"/>
      <w:ind w:left="849"/>
      <w:contextualSpacing/>
    </w:pPr>
  </w:style>
  <w:style w:type="paragraph" w:styleId="BodyText">
    <w:name w:val="Body Text"/>
    <w:basedOn w:val="Normal"/>
    <w:link w:val="BodyTextChar"/>
    <w:uiPriority w:val="99"/>
    <w:unhideWhenUsed/>
    <w:rsid w:val="00E91BCE"/>
    <w:pPr>
      <w:spacing w:after="120"/>
    </w:pPr>
  </w:style>
  <w:style w:type="character" w:customStyle="1" w:styleId="BodyTextChar">
    <w:name w:val="Body Text Char"/>
    <w:basedOn w:val="DefaultParagraphFont"/>
    <w:link w:val="BodyText"/>
    <w:uiPriority w:val="99"/>
    <w:rsid w:val="00E91BCE"/>
    <w:rPr>
      <w:rFonts w:ascii="Calibri" w:hAnsi="Calibri" w:cs="Calibri"/>
    </w:rPr>
  </w:style>
  <w:style w:type="paragraph" w:styleId="BodyTextIndent">
    <w:name w:val="Body Text Indent"/>
    <w:basedOn w:val="Normal"/>
    <w:link w:val="BodyTextIndentChar"/>
    <w:uiPriority w:val="99"/>
    <w:unhideWhenUsed/>
    <w:rsid w:val="00E91BCE"/>
    <w:pPr>
      <w:spacing w:after="120"/>
      <w:ind w:left="283"/>
    </w:pPr>
  </w:style>
  <w:style w:type="character" w:customStyle="1" w:styleId="BodyTextIndentChar">
    <w:name w:val="Body Text Indent Char"/>
    <w:basedOn w:val="DefaultParagraphFont"/>
    <w:link w:val="BodyTextIndent"/>
    <w:uiPriority w:val="99"/>
    <w:rsid w:val="00E91BCE"/>
    <w:rPr>
      <w:rFonts w:ascii="Calibri" w:hAnsi="Calibri" w:cs="Calibri"/>
    </w:rPr>
  </w:style>
  <w:style w:type="paragraph" w:styleId="BodyTextFirstIndent">
    <w:name w:val="Body Text First Indent"/>
    <w:basedOn w:val="BodyText"/>
    <w:link w:val="BodyTextFirstIndentChar"/>
    <w:uiPriority w:val="99"/>
    <w:unhideWhenUsed/>
    <w:rsid w:val="00E91BCE"/>
    <w:pPr>
      <w:spacing w:after="160"/>
      <w:ind w:firstLine="360"/>
    </w:pPr>
  </w:style>
  <w:style w:type="character" w:customStyle="1" w:styleId="BodyTextFirstIndentChar">
    <w:name w:val="Body Text First Indent Char"/>
    <w:basedOn w:val="BodyTextChar"/>
    <w:link w:val="BodyTextFirstIndent"/>
    <w:uiPriority w:val="99"/>
    <w:rsid w:val="00E91BCE"/>
    <w:rPr>
      <w:rFonts w:ascii="Calibri" w:hAnsi="Calibri" w:cs="Calibri"/>
    </w:rPr>
  </w:style>
  <w:style w:type="paragraph" w:styleId="BodyTextFirstIndent2">
    <w:name w:val="Body Text First Indent 2"/>
    <w:basedOn w:val="BodyTextIndent"/>
    <w:link w:val="BodyTextFirstIndent2Char"/>
    <w:uiPriority w:val="99"/>
    <w:unhideWhenUsed/>
    <w:rsid w:val="00E91BCE"/>
    <w:pPr>
      <w:spacing w:after="160"/>
      <w:ind w:left="360" w:firstLine="360"/>
    </w:pPr>
  </w:style>
  <w:style w:type="character" w:customStyle="1" w:styleId="BodyTextFirstIndent2Char">
    <w:name w:val="Body Text First Indent 2 Char"/>
    <w:basedOn w:val="BodyTextIndentChar"/>
    <w:link w:val="BodyTextFirstIndent2"/>
    <w:uiPriority w:val="99"/>
    <w:rsid w:val="00E91BCE"/>
    <w:rPr>
      <w:rFonts w:ascii="Calibri" w:hAnsi="Calibri" w:cs="Calibri"/>
    </w:rPr>
  </w:style>
  <w:style w:type="paragraph" w:customStyle="1" w:styleId="Default">
    <w:name w:val="Default"/>
    <w:rsid w:val="00E91BC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E91BCE"/>
    <w:rPr>
      <w:color w:val="808080"/>
    </w:rPr>
  </w:style>
  <w:style w:type="paragraph" w:customStyle="1" w:styleId="TranscriptTableText">
    <w:name w:val="Transcript Table Text"/>
    <w:basedOn w:val="Normal"/>
    <w:uiPriority w:val="99"/>
    <w:rsid w:val="00E91BCE"/>
    <w:pPr>
      <w:spacing w:before="120" w:after="120" w:line="280" w:lineRule="exact"/>
    </w:pPr>
    <w:rPr>
      <w:rFonts w:ascii="Arial" w:hAnsi="Arial" w:cs="Arial"/>
      <w:color w:val="000000"/>
    </w:rPr>
  </w:style>
  <w:style w:type="character" w:customStyle="1" w:styleId="UnresolvedMention10">
    <w:name w:val="Unresolved Mention10"/>
    <w:basedOn w:val="DefaultParagraphFont"/>
    <w:uiPriority w:val="99"/>
    <w:semiHidden/>
    <w:unhideWhenUsed/>
    <w:rsid w:val="00E91BCE"/>
    <w:rPr>
      <w:color w:val="808080"/>
      <w:shd w:val="clear" w:color="auto" w:fill="E6E6E6"/>
    </w:rPr>
  </w:style>
  <w:style w:type="paragraph" w:styleId="TOC1">
    <w:name w:val="toc 1"/>
    <w:basedOn w:val="Normal"/>
    <w:next w:val="Normal"/>
    <w:autoRedefine/>
    <w:uiPriority w:val="39"/>
    <w:unhideWhenUsed/>
    <w:rsid w:val="00E91BCE"/>
    <w:pPr>
      <w:spacing w:after="100"/>
    </w:pPr>
  </w:style>
  <w:style w:type="paragraph" w:styleId="TOC3">
    <w:name w:val="toc 3"/>
    <w:basedOn w:val="Normal"/>
    <w:next w:val="Normal"/>
    <w:autoRedefine/>
    <w:uiPriority w:val="39"/>
    <w:unhideWhenUsed/>
    <w:rsid w:val="00E91BCE"/>
    <w:pPr>
      <w:spacing w:after="100"/>
      <w:ind w:left="440"/>
    </w:pPr>
  </w:style>
  <w:style w:type="paragraph" w:styleId="TOC2">
    <w:name w:val="toc 2"/>
    <w:basedOn w:val="Normal"/>
    <w:next w:val="Normal"/>
    <w:autoRedefine/>
    <w:uiPriority w:val="39"/>
    <w:unhideWhenUsed/>
    <w:rsid w:val="00E91BCE"/>
    <w:pPr>
      <w:spacing w:after="100"/>
      <w:ind w:left="220"/>
    </w:pPr>
  </w:style>
  <w:style w:type="paragraph" w:styleId="TOC4">
    <w:name w:val="toc 4"/>
    <w:basedOn w:val="Normal"/>
    <w:next w:val="Normal"/>
    <w:autoRedefine/>
    <w:uiPriority w:val="39"/>
    <w:unhideWhenUsed/>
    <w:rsid w:val="00E91BCE"/>
    <w:pPr>
      <w:autoSpaceDE/>
      <w:autoSpaceDN/>
      <w:adjustRightInd/>
      <w:spacing w:after="100"/>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E91BCE"/>
    <w:pPr>
      <w:autoSpaceDE/>
      <w:autoSpaceDN/>
      <w:adjustRightInd/>
      <w:spacing w:after="100"/>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E91BCE"/>
    <w:pPr>
      <w:autoSpaceDE/>
      <w:autoSpaceDN/>
      <w:adjustRightInd/>
      <w:spacing w:after="100"/>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E91BCE"/>
    <w:pPr>
      <w:autoSpaceDE/>
      <w:autoSpaceDN/>
      <w:adjustRightInd/>
      <w:spacing w:after="100"/>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E91BCE"/>
    <w:pPr>
      <w:autoSpaceDE/>
      <w:autoSpaceDN/>
      <w:adjustRightInd/>
      <w:spacing w:after="100"/>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E91BCE"/>
    <w:pPr>
      <w:autoSpaceDE/>
      <w:autoSpaceDN/>
      <w:adjustRightInd/>
      <w:spacing w:after="100"/>
      <w:ind w:left="1760"/>
    </w:pPr>
    <w:rPr>
      <w:rFonts w:asciiTheme="minorHAnsi" w:eastAsiaTheme="minorEastAsia" w:hAnsiTheme="minorHAnsi" w:cstheme="minorBidi"/>
      <w:lang w:eastAsia="en-GB"/>
    </w:rPr>
  </w:style>
  <w:style w:type="character" w:customStyle="1" w:styleId="normaltextrun">
    <w:name w:val="normaltextrun"/>
    <w:basedOn w:val="DefaultParagraphFont"/>
    <w:rsid w:val="00E91BCE"/>
  </w:style>
  <w:style w:type="character" w:customStyle="1" w:styleId="eop">
    <w:name w:val="eop"/>
    <w:basedOn w:val="DefaultParagraphFont"/>
    <w:rsid w:val="00E9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lifton@cardiffmet.ac.uk"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26F973-1772-CD4F-855E-3CC3E5BB0AF9}" type="doc">
      <dgm:prSet loTypeId="urn:microsoft.com/office/officeart/2005/8/layout/cycle5" loCatId="" qsTypeId="urn:microsoft.com/office/officeart/2005/8/quickstyle/simple1" qsCatId="simple" csTypeId="urn:microsoft.com/office/officeart/2005/8/colors/accent1_2" csCatId="accent1" phldr="1"/>
      <dgm:spPr/>
      <dgm:t>
        <a:bodyPr/>
        <a:lstStyle/>
        <a:p>
          <a:endParaRPr lang="en-GB"/>
        </a:p>
      </dgm:t>
    </dgm:pt>
    <dgm:pt modelId="{3D65DE31-F192-1441-A77A-BF8DCB0BDF6A}">
      <dgm:prSet phldrT="[Text]"/>
      <dgm:spPr>
        <a:xfrm>
          <a:off x="2009179" y="1093"/>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Culture</a:t>
          </a:r>
        </a:p>
      </dgm:t>
    </dgm:pt>
    <dgm:pt modelId="{4BA3CE0D-A4DF-9140-92B6-1CB6FB18D717}" type="parTrans" cxnId="{AAEE10A3-5E4C-5047-ACC3-3FFDC4D89B87}">
      <dgm:prSet/>
      <dgm:spPr/>
      <dgm:t>
        <a:bodyPr/>
        <a:lstStyle/>
        <a:p>
          <a:endParaRPr lang="en-GB"/>
        </a:p>
      </dgm:t>
    </dgm:pt>
    <dgm:pt modelId="{16DF7689-5CE7-8A42-A3A7-844CCF3F50F8}" type="sibTrans" cxnId="{AAEE10A3-5E4C-5047-ACC3-3FFDC4D89B87}">
      <dgm:prSet/>
      <dgm:spPr>
        <a:xfrm>
          <a:off x="1470732" y="478206"/>
          <a:ext cx="2544935" cy="2544935"/>
        </a:xfrm>
        <a:custGeom>
          <a:avLst/>
          <a:gdLst/>
          <a:ahLst/>
          <a:cxnLst/>
          <a:rect l="0" t="0" r="0" b="0"/>
          <a:pathLst>
            <a:path>
              <a:moveTo>
                <a:pt x="2203472" y="405055"/>
              </a:moveTo>
              <a:arcTo wR="1272467" hR="1272467" stAng="19021508" swAng="2301747"/>
            </a:path>
          </a:pathLst>
        </a:custGeom>
        <a:noFill/>
        <a:ln w="6350" cap="flat" cmpd="sng" algn="ctr">
          <a:solidFill>
            <a:srgbClr val="4472C4">
              <a:hueOff val="0"/>
              <a:satOff val="0"/>
              <a:lumOff val="0"/>
              <a:alphaOff val="0"/>
            </a:srgbClr>
          </a:solidFill>
          <a:prstDash val="solid"/>
          <a:miter lim="800000"/>
          <a:tailEnd type="arrow"/>
        </a:ln>
        <a:effectLst/>
      </dgm:spPr>
      <dgm:t>
        <a:bodyPr/>
        <a:lstStyle/>
        <a:p>
          <a:endParaRPr lang="en-GB"/>
        </a:p>
      </dgm:t>
    </dgm:pt>
    <dgm:pt modelId="{01FD2B51-0784-7548-AF45-CAFB5E01399F}">
      <dgm:prSet phldrT="[Text]"/>
      <dgm:spPr>
        <a:xfrm>
          <a:off x="3111169" y="1909794"/>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Relationships</a:t>
          </a:r>
        </a:p>
      </dgm:t>
    </dgm:pt>
    <dgm:pt modelId="{5864D250-3EEA-4148-9E96-DE6956378B8B}" type="parTrans" cxnId="{BE654DB0-2EBA-AD43-BB59-F11BE9EEDBF3}">
      <dgm:prSet/>
      <dgm:spPr/>
      <dgm:t>
        <a:bodyPr/>
        <a:lstStyle/>
        <a:p>
          <a:endParaRPr lang="en-GB"/>
        </a:p>
      </dgm:t>
    </dgm:pt>
    <dgm:pt modelId="{A6055522-3A3C-C941-B108-9C6D6D69C2AA}" type="sibTrans" cxnId="{BE654DB0-2EBA-AD43-BB59-F11BE9EEDBF3}">
      <dgm:prSet/>
      <dgm:spPr>
        <a:xfrm>
          <a:off x="1470732" y="478206"/>
          <a:ext cx="2544935" cy="2544935"/>
        </a:xfrm>
        <a:custGeom>
          <a:avLst/>
          <a:gdLst/>
          <a:ahLst/>
          <a:cxnLst/>
          <a:rect l="0" t="0" r="0" b="0"/>
          <a:pathLst>
            <a:path>
              <a:moveTo>
                <a:pt x="1662797" y="2483589"/>
              </a:moveTo>
              <a:arcTo wR="1272467" hR="1272467" stAng="4328190" swAng="2143621"/>
            </a:path>
          </a:pathLst>
        </a:custGeom>
        <a:noFill/>
        <a:ln w="6350" cap="flat" cmpd="sng" algn="ctr">
          <a:solidFill>
            <a:srgbClr val="4472C4">
              <a:hueOff val="0"/>
              <a:satOff val="0"/>
              <a:lumOff val="0"/>
              <a:alphaOff val="0"/>
            </a:srgbClr>
          </a:solidFill>
          <a:prstDash val="solid"/>
          <a:miter lim="800000"/>
          <a:tailEnd type="arrow"/>
        </a:ln>
        <a:effectLst/>
      </dgm:spPr>
      <dgm:t>
        <a:bodyPr/>
        <a:lstStyle/>
        <a:p>
          <a:endParaRPr lang="en-GB"/>
        </a:p>
      </dgm:t>
    </dgm:pt>
    <dgm:pt modelId="{AF078F10-1820-514B-A414-6394D8E2DDB8}">
      <dgm:prSet phldrT="[Text]"/>
      <dgm:spPr>
        <a:xfrm>
          <a:off x="907190" y="1909794"/>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Co-creation</a:t>
          </a:r>
        </a:p>
      </dgm:t>
    </dgm:pt>
    <dgm:pt modelId="{F3020B83-1881-014C-A06B-9A14116C93B8}" type="parTrans" cxnId="{08893E79-DEF4-ED46-8EB4-7C1ED14205FC}">
      <dgm:prSet/>
      <dgm:spPr/>
      <dgm:t>
        <a:bodyPr/>
        <a:lstStyle/>
        <a:p>
          <a:endParaRPr lang="en-GB"/>
        </a:p>
      </dgm:t>
    </dgm:pt>
    <dgm:pt modelId="{2353AEAE-BEE9-DE43-BE13-5E4EB0E2A7A6}" type="sibTrans" cxnId="{08893E79-DEF4-ED46-8EB4-7C1ED14205FC}">
      <dgm:prSet/>
      <dgm:spPr>
        <a:xfrm>
          <a:off x="1470732" y="478206"/>
          <a:ext cx="2544935" cy="2544935"/>
        </a:xfrm>
        <a:custGeom>
          <a:avLst/>
          <a:gdLst/>
          <a:ahLst/>
          <a:cxnLst/>
          <a:rect l="0" t="0" r="0" b="0"/>
          <a:pathLst>
            <a:path>
              <a:moveTo>
                <a:pt x="4120" y="1170142"/>
              </a:moveTo>
              <a:arcTo wR="1272467" hR="1272467" stAng="11076745" swAng="2301747"/>
            </a:path>
          </a:pathLst>
        </a:custGeom>
        <a:noFill/>
        <a:ln w="6350" cap="flat" cmpd="sng" algn="ctr">
          <a:solidFill>
            <a:srgbClr val="4472C4">
              <a:hueOff val="0"/>
              <a:satOff val="0"/>
              <a:lumOff val="0"/>
              <a:alphaOff val="0"/>
            </a:srgbClr>
          </a:solidFill>
          <a:prstDash val="solid"/>
          <a:miter lim="800000"/>
          <a:tailEnd type="arrow"/>
        </a:ln>
        <a:effectLst/>
      </dgm:spPr>
      <dgm:t>
        <a:bodyPr/>
        <a:lstStyle/>
        <a:p>
          <a:endParaRPr lang="en-GB"/>
        </a:p>
      </dgm:t>
    </dgm:pt>
    <dgm:pt modelId="{BD67EE18-C20D-4457-AA5F-F947A60542A3}">
      <dgm:prSet/>
      <dgm:spPr>
        <a:xfrm>
          <a:off x="2009179" y="1093"/>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Shared understanding</a:t>
          </a:r>
        </a:p>
      </dgm:t>
    </dgm:pt>
    <dgm:pt modelId="{4E8285B4-3582-42FE-9F07-A412B63D3FFC}" type="parTrans" cxnId="{045B7F0E-34BF-48A6-8027-E5D84753F941}">
      <dgm:prSet/>
      <dgm:spPr/>
      <dgm:t>
        <a:bodyPr/>
        <a:lstStyle/>
        <a:p>
          <a:endParaRPr lang="en-GB"/>
        </a:p>
      </dgm:t>
    </dgm:pt>
    <dgm:pt modelId="{C13E2D9A-B0A0-4C0B-BBB9-E7C9ACC706C7}" type="sibTrans" cxnId="{045B7F0E-34BF-48A6-8027-E5D84753F941}">
      <dgm:prSet/>
      <dgm:spPr/>
      <dgm:t>
        <a:bodyPr/>
        <a:lstStyle/>
        <a:p>
          <a:endParaRPr lang="en-GB"/>
        </a:p>
      </dgm:t>
    </dgm:pt>
    <dgm:pt modelId="{8142ED90-68E7-4B9A-86B4-447322616950}">
      <dgm:prSet/>
      <dgm:spPr>
        <a:xfrm>
          <a:off x="2009179" y="1093"/>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Behaviours</a:t>
          </a:r>
        </a:p>
      </dgm:t>
    </dgm:pt>
    <dgm:pt modelId="{088E1080-57CC-46A4-9E9E-26A928EE7C5C}" type="parTrans" cxnId="{EDD38CB7-399A-4292-8490-E395DFDF94E4}">
      <dgm:prSet/>
      <dgm:spPr/>
      <dgm:t>
        <a:bodyPr/>
        <a:lstStyle/>
        <a:p>
          <a:endParaRPr lang="en-GB"/>
        </a:p>
      </dgm:t>
    </dgm:pt>
    <dgm:pt modelId="{6FCC397B-B5D0-4A8E-BC60-CE1F92B6AB25}" type="sibTrans" cxnId="{EDD38CB7-399A-4292-8490-E395DFDF94E4}">
      <dgm:prSet/>
      <dgm:spPr/>
      <dgm:t>
        <a:bodyPr/>
        <a:lstStyle/>
        <a:p>
          <a:endParaRPr lang="en-GB"/>
        </a:p>
      </dgm:t>
    </dgm:pt>
    <dgm:pt modelId="{3513D0AC-B4B3-4FED-A9E1-B57DE9076BCC}">
      <dgm:prSet/>
      <dgm:spPr>
        <a:xfrm>
          <a:off x="907190" y="1909794"/>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Behaviours</a:t>
          </a:r>
        </a:p>
      </dgm:t>
    </dgm:pt>
    <dgm:pt modelId="{736C5927-410E-4D27-BBDB-C4239E481F83}" type="parTrans" cxnId="{01740A4F-4EE0-45F0-BF2F-43AEAF259D8D}">
      <dgm:prSet/>
      <dgm:spPr/>
      <dgm:t>
        <a:bodyPr/>
        <a:lstStyle/>
        <a:p>
          <a:endParaRPr lang="en-GB"/>
        </a:p>
      </dgm:t>
    </dgm:pt>
    <dgm:pt modelId="{416DD2B1-40AF-45F0-A3D6-725E503F260F}" type="sibTrans" cxnId="{01740A4F-4EE0-45F0-BF2F-43AEAF259D8D}">
      <dgm:prSet/>
      <dgm:spPr/>
      <dgm:t>
        <a:bodyPr/>
        <a:lstStyle/>
        <a:p>
          <a:endParaRPr lang="en-GB"/>
        </a:p>
      </dgm:t>
    </dgm:pt>
    <dgm:pt modelId="{B2E53039-EE09-40BF-BA93-417CADC82DDF}">
      <dgm:prSet/>
      <dgm:spPr>
        <a:xfrm>
          <a:off x="907190" y="1909794"/>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a:solidFill>
              <a:sysClr val="window" lastClr="FFFFFF"/>
            </a:solidFill>
            <a:latin typeface="Calibri" panose="020F0502020204030204"/>
            <a:ea typeface="+mn-ea"/>
            <a:cs typeface="+mn-cs"/>
          </a:endParaRPr>
        </a:p>
      </dgm:t>
    </dgm:pt>
    <dgm:pt modelId="{2834A1A1-1281-4568-9185-5D4CBC7DD747}" type="parTrans" cxnId="{8C9D9E47-C3F9-4B27-A471-1907BECEDBB3}">
      <dgm:prSet/>
      <dgm:spPr/>
      <dgm:t>
        <a:bodyPr/>
        <a:lstStyle/>
        <a:p>
          <a:endParaRPr lang="en-GB"/>
        </a:p>
      </dgm:t>
    </dgm:pt>
    <dgm:pt modelId="{8A587749-AF87-4760-8BBA-3FBE799AACF6}" type="sibTrans" cxnId="{8C9D9E47-C3F9-4B27-A471-1907BECEDBB3}">
      <dgm:prSet/>
      <dgm:spPr/>
      <dgm:t>
        <a:bodyPr/>
        <a:lstStyle/>
        <a:p>
          <a:endParaRPr lang="en-GB"/>
        </a:p>
      </dgm:t>
    </dgm:pt>
    <dgm:pt modelId="{F2DE5B96-6BDF-4420-B894-0A1424060D81}">
      <dgm:prSet/>
      <dgm:spPr>
        <a:xfrm>
          <a:off x="907190" y="1909794"/>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Shared understanding</a:t>
          </a:r>
        </a:p>
      </dgm:t>
    </dgm:pt>
    <dgm:pt modelId="{1480D4C0-8524-43CA-973E-0812B49D375A}" type="parTrans" cxnId="{6BE76C5B-5B4F-428B-BD6C-54DCFDDABA39}">
      <dgm:prSet/>
      <dgm:spPr/>
      <dgm:t>
        <a:bodyPr/>
        <a:lstStyle/>
        <a:p>
          <a:endParaRPr lang="en-GB"/>
        </a:p>
      </dgm:t>
    </dgm:pt>
    <dgm:pt modelId="{EA0EF656-7F36-4895-B5C6-39282F1E9DC1}" type="sibTrans" cxnId="{6BE76C5B-5B4F-428B-BD6C-54DCFDDABA39}">
      <dgm:prSet/>
      <dgm:spPr/>
      <dgm:t>
        <a:bodyPr/>
        <a:lstStyle/>
        <a:p>
          <a:endParaRPr lang="en-GB"/>
        </a:p>
      </dgm:t>
    </dgm:pt>
    <dgm:pt modelId="{4D95669F-844D-401A-B5EC-59F6AAF5BABA}">
      <dgm:prSet/>
      <dgm:spPr>
        <a:xfrm>
          <a:off x="907190" y="1909794"/>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Values</a:t>
          </a:r>
        </a:p>
      </dgm:t>
    </dgm:pt>
    <dgm:pt modelId="{988C7DDA-1F7F-4A8E-B64C-E2FADDD4BEDE}" type="parTrans" cxnId="{3F32AD38-2F37-48FF-ADE4-F3DC77B1E3B6}">
      <dgm:prSet/>
      <dgm:spPr/>
      <dgm:t>
        <a:bodyPr/>
        <a:lstStyle/>
        <a:p>
          <a:endParaRPr lang="en-GB"/>
        </a:p>
      </dgm:t>
    </dgm:pt>
    <dgm:pt modelId="{7128803B-3F1D-4F10-88F5-37C620596B26}" type="sibTrans" cxnId="{3F32AD38-2F37-48FF-ADE4-F3DC77B1E3B6}">
      <dgm:prSet/>
      <dgm:spPr/>
      <dgm:t>
        <a:bodyPr/>
        <a:lstStyle/>
        <a:p>
          <a:endParaRPr lang="en-GB"/>
        </a:p>
      </dgm:t>
    </dgm:pt>
    <dgm:pt modelId="{690D81C1-9552-4FE8-A115-CDCD6D85E78B}">
      <dgm:prSet/>
      <dgm:spPr>
        <a:xfrm>
          <a:off x="3111169" y="1909794"/>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Values</a:t>
          </a:r>
        </a:p>
      </dgm:t>
    </dgm:pt>
    <dgm:pt modelId="{50A31161-E10E-4125-BB47-F1717B3E4A87}" type="parTrans" cxnId="{EABBFAD2-8A8B-42C6-BF11-14DB9929B059}">
      <dgm:prSet/>
      <dgm:spPr/>
      <dgm:t>
        <a:bodyPr/>
        <a:lstStyle/>
        <a:p>
          <a:endParaRPr lang="en-GB"/>
        </a:p>
      </dgm:t>
    </dgm:pt>
    <dgm:pt modelId="{1668F9FF-6C1A-4BC1-90AD-BDF4047D8FE8}" type="sibTrans" cxnId="{EABBFAD2-8A8B-42C6-BF11-14DB9929B059}">
      <dgm:prSet/>
      <dgm:spPr/>
      <dgm:t>
        <a:bodyPr/>
        <a:lstStyle/>
        <a:p>
          <a:endParaRPr lang="en-GB"/>
        </a:p>
      </dgm:t>
    </dgm:pt>
    <dgm:pt modelId="{F749A729-4BC9-426F-922D-A224103C3017}">
      <dgm:prSet/>
      <dgm:spPr>
        <a:xfrm>
          <a:off x="3111169" y="1909794"/>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Shared understanding</a:t>
          </a:r>
        </a:p>
      </dgm:t>
    </dgm:pt>
    <dgm:pt modelId="{E37F3C2C-8BF8-4C76-A32A-43F92AC0CB50}" type="parTrans" cxnId="{843974BA-F159-4CE7-A067-10ECCFB0048C}">
      <dgm:prSet/>
      <dgm:spPr/>
      <dgm:t>
        <a:bodyPr/>
        <a:lstStyle/>
        <a:p>
          <a:endParaRPr lang="en-GB"/>
        </a:p>
      </dgm:t>
    </dgm:pt>
    <dgm:pt modelId="{743327DD-0372-494C-B54A-55BCCEE974DE}" type="sibTrans" cxnId="{843974BA-F159-4CE7-A067-10ECCFB0048C}">
      <dgm:prSet/>
      <dgm:spPr/>
      <dgm:t>
        <a:bodyPr/>
        <a:lstStyle/>
        <a:p>
          <a:endParaRPr lang="en-GB"/>
        </a:p>
      </dgm:t>
    </dgm:pt>
    <dgm:pt modelId="{903EFB3D-AF6C-4536-B4CD-60BFCA53045E}">
      <dgm:prSet/>
      <dgm:spPr>
        <a:xfrm>
          <a:off x="3111169" y="1909794"/>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Behaviours</a:t>
          </a:r>
        </a:p>
      </dgm:t>
    </dgm:pt>
    <dgm:pt modelId="{BF5BB90D-711C-4B46-8731-82A8CCABCA13}" type="parTrans" cxnId="{7AFC27EE-C64A-42B1-805D-27F43601B23B}">
      <dgm:prSet/>
      <dgm:spPr/>
      <dgm:t>
        <a:bodyPr/>
        <a:lstStyle/>
        <a:p>
          <a:endParaRPr lang="en-GB"/>
        </a:p>
      </dgm:t>
    </dgm:pt>
    <dgm:pt modelId="{51059ED3-8932-4ACB-82AB-86B3B60EB42E}" type="sibTrans" cxnId="{7AFC27EE-C64A-42B1-805D-27F43601B23B}">
      <dgm:prSet/>
      <dgm:spPr/>
      <dgm:t>
        <a:bodyPr/>
        <a:lstStyle/>
        <a:p>
          <a:endParaRPr lang="en-GB"/>
        </a:p>
      </dgm:t>
    </dgm:pt>
    <dgm:pt modelId="{207C33DD-7445-422A-A3AE-1AB96813251C}">
      <dgm:prSet/>
      <dgm:spPr>
        <a:xfrm>
          <a:off x="2009179" y="1093"/>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Values</a:t>
          </a:r>
        </a:p>
      </dgm:t>
    </dgm:pt>
    <dgm:pt modelId="{1730E33A-9DC8-49AD-9229-5E9E3A6A7DF4}" type="parTrans" cxnId="{6B4CB278-6D53-4BA6-9C44-0A5DBB5841E1}">
      <dgm:prSet/>
      <dgm:spPr/>
      <dgm:t>
        <a:bodyPr/>
        <a:lstStyle/>
        <a:p>
          <a:endParaRPr lang="en-GB"/>
        </a:p>
      </dgm:t>
    </dgm:pt>
    <dgm:pt modelId="{1117745B-58D6-4A0E-AA6E-D4640397E39F}" type="sibTrans" cxnId="{6B4CB278-6D53-4BA6-9C44-0A5DBB5841E1}">
      <dgm:prSet/>
      <dgm:spPr/>
      <dgm:t>
        <a:bodyPr/>
        <a:lstStyle/>
        <a:p>
          <a:endParaRPr lang="en-GB"/>
        </a:p>
      </dgm:t>
    </dgm:pt>
    <dgm:pt modelId="{5E7BC8AF-23EC-4643-9275-9BFD3C358E04}" type="pres">
      <dgm:prSet presAssocID="{C326F973-1772-CD4F-855E-3CC3E5BB0AF9}" presName="cycle" presStyleCnt="0">
        <dgm:presLayoutVars>
          <dgm:dir/>
          <dgm:resizeHandles val="exact"/>
        </dgm:presLayoutVars>
      </dgm:prSet>
      <dgm:spPr/>
    </dgm:pt>
    <dgm:pt modelId="{EDB14B8B-FBCE-4A4D-A63C-F004A176B6F4}" type="pres">
      <dgm:prSet presAssocID="{3D65DE31-F192-1441-A77A-BF8DCB0BDF6A}" presName="node" presStyleLbl="node1" presStyleIdx="0" presStyleCnt="3">
        <dgm:presLayoutVars>
          <dgm:bulletEnabled val="1"/>
        </dgm:presLayoutVars>
      </dgm:prSet>
      <dgm:spPr/>
    </dgm:pt>
    <dgm:pt modelId="{8988BB87-B076-534B-BC1F-5867E6EE9372}" type="pres">
      <dgm:prSet presAssocID="{3D65DE31-F192-1441-A77A-BF8DCB0BDF6A}" presName="spNode" presStyleCnt="0"/>
      <dgm:spPr/>
    </dgm:pt>
    <dgm:pt modelId="{4B01A214-B126-BD45-BBA3-BAE5D7CF858A}" type="pres">
      <dgm:prSet presAssocID="{16DF7689-5CE7-8A42-A3A7-844CCF3F50F8}" presName="sibTrans" presStyleLbl="sibTrans1D1" presStyleIdx="0" presStyleCnt="3"/>
      <dgm:spPr/>
    </dgm:pt>
    <dgm:pt modelId="{58ED3F53-EF60-A945-B224-C9AF7B9C687C}" type="pres">
      <dgm:prSet presAssocID="{01FD2B51-0784-7548-AF45-CAFB5E01399F}" presName="node" presStyleLbl="node1" presStyleIdx="1" presStyleCnt="3">
        <dgm:presLayoutVars>
          <dgm:bulletEnabled val="1"/>
        </dgm:presLayoutVars>
      </dgm:prSet>
      <dgm:spPr/>
    </dgm:pt>
    <dgm:pt modelId="{CFEA46BB-87B8-6142-A015-7AF1DBB0A4F8}" type="pres">
      <dgm:prSet presAssocID="{01FD2B51-0784-7548-AF45-CAFB5E01399F}" presName="spNode" presStyleCnt="0"/>
      <dgm:spPr/>
    </dgm:pt>
    <dgm:pt modelId="{FC2FF973-2E7C-7B4F-A1A0-D3BF504F2819}" type="pres">
      <dgm:prSet presAssocID="{A6055522-3A3C-C941-B108-9C6D6D69C2AA}" presName="sibTrans" presStyleLbl="sibTrans1D1" presStyleIdx="1" presStyleCnt="3"/>
      <dgm:spPr/>
    </dgm:pt>
    <dgm:pt modelId="{7CB51C02-0EAD-6340-A304-51ECE0FAE70A}" type="pres">
      <dgm:prSet presAssocID="{AF078F10-1820-514B-A414-6394D8E2DDB8}" presName="node" presStyleLbl="node1" presStyleIdx="2" presStyleCnt="3">
        <dgm:presLayoutVars>
          <dgm:bulletEnabled val="1"/>
        </dgm:presLayoutVars>
      </dgm:prSet>
      <dgm:spPr/>
    </dgm:pt>
    <dgm:pt modelId="{3C14A343-A70F-9B4B-A8CD-FFC81613A8C1}" type="pres">
      <dgm:prSet presAssocID="{AF078F10-1820-514B-A414-6394D8E2DDB8}" presName="spNode" presStyleCnt="0"/>
      <dgm:spPr/>
    </dgm:pt>
    <dgm:pt modelId="{02AC06D2-BB03-2E46-A76B-6AC8BD144785}" type="pres">
      <dgm:prSet presAssocID="{2353AEAE-BEE9-DE43-BE13-5E4EB0E2A7A6}" presName="sibTrans" presStyleLbl="sibTrans1D1" presStyleIdx="2" presStyleCnt="3"/>
      <dgm:spPr/>
    </dgm:pt>
  </dgm:ptLst>
  <dgm:cxnLst>
    <dgm:cxn modelId="{045B7F0E-34BF-48A6-8027-E5D84753F941}" srcId="{3D65DE31-F192-1441-A77A-BF8DCB0BDF6A}" destId="{BD67EE18-C20D-4457-AA5F-F947A60542A3}" srcOrd="0" destOrd="0" parTransId="{4E8285B4-3582-42FE-9F07-A412B63D3FFC}" sibTransId="{C13E2D9A-B0A0-4C0B-BBB9-E7C9ACC706C7}"/>
    <dgm:cxn modelId="{76FA2E0F-CADC-4944-83D0-8C730634FCA3}" type="presOf" srcId="{4D95669F-844D-401A-B5EC-59F6AAF5BABA}" destId="{7CB51C02-0EAD-6340-A304-51ECE0FAE70A}" srcOrd="0" destOrd="3" presId="urn:microsoft.com/office/officeart/2005/8/layout/cycle5"/>
    <dgm:cxn modelId="{8B8A2D29-66FC-0144-A547-D6CAF822ADD4}" type="presOf" srcId="{A6055522-3A3C-C941-B108-9C6D6D69C2AA}" destId="{FC2FF973-2E7C-7B4F-A1A0-D3BF504F2819}" srcOrd="0" destOrd="0" presId="urn:microsoft.com/office/officeart/2005/8/layout/cycle5"/>
    <dgm:cxn modelId="{42145134-4B92-46E4-AFD1-5985BFFAB07E}" type="presOf" srcId="{903EFB3D-AF6C-4536-B4CD-60BFCA53045E}" destId="{58ED3F53-EF60-A945-B224-C9AF7B9C687C}" srcOrd="0" destOrd="2" presId="urn:microsoft.com/office/officeart/2005/8/layout/cycle5"/>
    <dgm:cxn modelId="{3F32AD38-2F37-48FF-ADE4-F3DC77B1E3B6}" srcId="{AF078F10-1820-514B-A414-6394D8E2DDB8}" destId="{4D95669F-844D-401A-B5EC-59F6AAF5BABA}" srcOrd="2" destOrd="0" parTransId="{988C7DDA-1F7F-4A8E-B64C-E2FADDD4BEDE}" sibTransId="{7128803B-3F1D-4F10-88F5-37C620596B26}"/>
    <dgm:cxn modelId="{6BE76C5B-5B4F-428B-BD6C-54DCFDDABA39}" srcId="{AF078F10-1820-514B-A414-6394D8E2DDB8}" destId="{F2DE5B96-6BDF-4420-B894-0A1424060D81}" srcOrd="0" destOrd="0" parTransId="{1480D4C0-8524-43CA-973E-0812B49D375A}" sibTransId="{EA0EF656-7F36-4895-B5C6-39282F1E9DC1}"/>
    <dgm:cxn modelId="{3A109761-DBA4-411B-86CD-AD0280DD909E}" type="presOf" srcId="{F749A729-4BC9-426F-922D-A224103C3017}" destId="{58ED3F53-EF60-A945-B224-C9AF7B9C687C}" srcOrd="0" destOrd="1" presId="urn:microsoft.com/office/officeart/2005/8/layout/cycle5"/>
    <dgm:cxn modelId="{8C9D9E47-C3F9-4B27-A471-1907BECEDBB3}" srcId="{AF078F10-1820-514B-A414-6394D8E2DDB8}" destId="{B2E53039-EE09-40BF-BA93-417CADC82DDF}" srcOrd="3" destOrd="0" parTransId="{2834A1A1-1281-4568-9185-5D4CBC7DD747}" sibTransId="{8A587749-AF87-4760-8BBA-3FBE799AACF6}"/>
    <dgm:cxn modelId="{E890636E-4792-0F46-913D-76F2216D98AB}" type="presOf" srcId="{2353AEAE-BEE9-DE43-BE13-5E4EB0E2A7A6}" destId="{02AC06D2-BB03-2E46-A76B-6AC8BD144785}" srcOrd="0" destOrd="0" presId="urn:microsoft.com/office/officeart/2005/8/layout/cycle5"/>
    <dgm:cxn modelId="{01740A4F-4EE0-45F0-BF2F-43AEAF259D8D}" srcId="{AF078F10-1820-514B-A414-6394D8E2DDB8}" destId="{3513D0AC-B4B3-4FED-A9E1-B57DE9076BCC}" srcOrd="1" destOrd="0" parTransId="{736C5927-410E-4D27-BBDB-C4239E481F83}" sibTransId="{416DD2B1-40AF-45F0-A3D6-725E503F260F}"/>
    <dgm:cxn modelId="{61D93C74-C2F4-7B4E-9B36-B340924C9C19}" type="presOf" srcId="{3D65DE31-F192-1441-A77A-BF8DCB0BDF6A}" destId="{EDB14B8B-FBCE-4A4D-A63C-F004A176B6F4}" srcOrd="0" destOrd="0" presId="urn:microsoft.com/office/officeart/2005/8/layout/cycle5"/>
    <dgm:cxn modelId="{BB5E9975-6667-4058-9A61-86BCF51A7078}" type="presOf" srcId="{8142ED90-68E7-4B9A-86B4-447322616950}" destId="{EDB14B8B-FBCE-4A4D-A63C-F004A176B6F4}" srcOrd="0" destOrd="2" presId="urn:microsoft.com/office/officeart/2005/8/layout/cycle5"/>
    <dgm:cxn modelId="{030EA557-0E96-1C4E-97E6-01DE6E101742}" type="presOf" srcId="{01FD2B51-0784-7548-AF45-CAFB5E01399F}" destId="{58ED3F53-EF60-A945-B224-C9AF7B9C687C}" srcOrd="0" destOrd="0" presId="urn:microsoft.com/office/officeart/2005/8/layout/cycle5"/>
    <dgm:cxn modelId="{6B4CB278-6D53-4BA6-9C44-0A5DBB5841E1}" srcId="{3D65DE31-F192-1441-A77A-BF8DCB0BDF6A}" destId="{207C33DD-7445-422A-A3AE-1AB96813251C}" srcOrd="2" destOrd="0" parTransId="{1730E33A-9DC8-49AD-9229-5E9E3A6A7DF4}" sibTransId="{1117745B-58D6-4A0E-AA6E-D4640397E39F}"/>
    <dgm:cxn modelId="{08893E79-DEF4-ED46-8EB4-7C1ED14205FC}" srcId="{C326F973-1772-CD4F-855E-3CC3E5BB0AF9}" destId="{AF078F10-1820-514B-A414-6394D8E2DDB8}" srcOrd="2" destOrd="0" parTransId="{F3020B83-1881-014C-A06B-9A14116C93B8}" sibTransId="{2353AEAE-BEE9-DE43-BE13-5E4EB0E2A7A6}"/>
    <dgm:cxn modelId="{D362698B-4E24-485E-85F9-CF4A41FBB006}" type="presOf" srcId="{F2DE5B96-6BDF-4420-B894-0A1424060D81}" destId="{7CB51C02-0EAD-6340-A304-51ECE0FAE70A}" srcOrd="0" destOrd="1" presId="urn:microsoft.com/office/officeart/2005/8/layout/cycle5"/>
    <dgm:cxn modelId="{735F749D-B35D-4F7B-BC74-80667ADE4CF8}" type="presOf" srcId="{3513D0AC-B4B3-4FED-A9E1-B57DE9076BCC}" destId="{7CB51C02-0EAD-6340-A304-51ECE0FAE70A}" srcOrd="0" destOrd="2" presId="urn:microsoft.com/office/officeart/2005/8/layout/cycle5"/>
    <dgm:cxn modelId="{AAEE10A3-5E4C-5047-ACC3-3FFDC4D89B87}" srcId="{C326F973-1772-CD4F-855E-3CC3E5BB0AF9}" destId="{3D65DE31-F192-1441-A77A-BF8DCB0BDF6A}" srcOrd="0" destOrd="0" parTransId="{4BA3CE0D-A4DF-9140-92B6-1CB6FB18D717}" sibTransId="{16DF7689-5CE7-8A42-A3A7-844CCF3F50F8}"/>
    <dgm:cxn modelId="{EA8AFBA8-9D56-D946-A7D9-273592BE0363}" type="presOf" srcId="{C326F973-1772-CD4F-855E-3CC3E5BB0AF9}" destId="{5E7BC8AF-23EC-4643-9275-9BFD3C358E04}" srcOrd="0" destOrd="0" presId="urn:microsoft.com/office/officeart/2005/8/layout/cycle5"/>
    <dgm:cxn modelId="{DF5F9BAC-AAE3-409E-8CCC-9C9B6AA85CAB}" type="presOf" srcId="{BD67EE18-C20D-4457-AA5F-F947A60542A3}" destId="{EDB14B8B-FBCE-4A4D-A63C-F004A176B6F4}" srcOrd="0" destOrd="1" presId="urn:microsoft.com/office/officeart/2005/8/layout/cycle5"/>
    <dgm:cxn modelId="{9E3F5AAF-25E0-3A4D-BB7C-3BC63D7D8B03}" type="presOf" srcId="{16DF7689-5CE7-8A42-A3A7-844CCF3F50F8}" destId="{4B01A214-B126-BD45-BBA3-BAE5D7CF858A}" srcOrd="0" destOrd="0" presId="urn:microsoft.com/office/officeart/2005/8/layout/cycle5"/>
    <dgm:cxn modelId="{BE654DB0-2EBA-AD43-BB59-F11BE9EEDBF3}" srcId="{C326F973-1772-CD4F-855E-3CC3E5BB0AF9}" destId="{01FD2B51-0784-7548-AF45-CAFB5E01399F}" srcOrd="1" destOrd="0" parTransId="{5864D250-3EEA-4148-9E96-DE6956378B8B}" sibTransId="{A6055522-3A3C-C941-B108-9C6D6D69C2AA}"/>
    <dgm:cxn modelId="{EDD38CB7-399A-4292-8490-E395DFDF94E4}" srcId="{3D65DE31-F192-1441-A77A-BF8DCB0BDF6A}" destId="{8142ED90-68E7-4B9A-86B4-447322616950}" srcOrd="1" destOrd="0" parTransId="{088E1080-57CC-46A4-9E9E-26A928EE7C5C}" sibTransId="{6FCC397B-B5D0-4A8E-BC60-CE1F92B6AB25}"/>
    <dgm:cxn modelId="{508C54B9-EB6B-4444-BA4B-E32A601AB3E7}" type="presOf" srcId="{207C33DD-7445-422A-A3AE-1AB96813251C}" destId="{EDB14B8B-FBCE-4A4D-A63C-F004A176B6F4}" srcOrd="0" destOrd="3" presId="urn:microsoft.com/office/officeart/2005/8/layout/cycle5"/>
    <dgm:cxn modelId="{843974BA-F159-4CE7-A067-10ECCFB0048C}" srcId="{01FD2B51-0784-7548-AF45-CAFB5E01399F}" destId="{F749A729-4BC9-426F-922D-A224103C3017}" srcOrd="0" destOrd="0" parTransId="{E37F3C2C-8BF8-4C76-A32A-43F92AC0CB50}" sibTransId="{743327DD-0372-494C-B54A-55BCCEE974DE}"/>
    <dgm:cxn modelId="{4DBD6EC4-F408-40E5-8880-5689DE72FD40}" type="presOf" srcId="{690D81C1-9552-4FE8-A115-CDCD6D85E78B}" destId="{58ED3F53-EF60-A945-B224-C9AF7B9C687C}" srcOrd="0" destOrd="3" presId="urn:microsoft.com/office/officeart/2005/8/layout/cycle5"/>
    <dgm:cxn modelId="{EABBFAD2-8A8B-42C6-BF11-14DB9929B059}" srcId="{01FD2B51-0784-7548-AF45-CAFB5E01399F}" destId="{690D81C1-9552-4FE8-A115-CDCD6D85E78B}" srcOrd="2" destOrd="0" parTransId="{50A31161-E10E-4125-BB47-F1717B3E4A87}" sibTransId="{1668F9FF-6C1A-4BC1-90AD-BDF4047D8FE8}"/>
    <dgm:cxn modelId="{AB9366D3-3EE0-324F-B506-CAA37B8EE130}" type="presOf" srcId="{AF078F10-1820-514B-A414-6394D8E2DDB8}" destId="{7CB51C02-0EAD-6340-A304-51ECE0FAE70A}" srcOrd="0" destOrd="0" presId="urn:microsoft.com/office/officeart/2005/8/layout/cycle5"/>
    <dgm:cxn modelId="{AAADF6D7-F44E-4544-8947-F2A546628302}" type="presOf" srcId="{B2E53039-EE09-40BF-BA93-417CADC82DDF}" destId="{7CB51C02-0EAD-6340-A304-51ECE0FAE70A}" srcOrd="0" destOrd="4" presId="urn:microsoft.com/office/officeart/2005/8/layout/cycle5"/>
    <dgm:cxn modelId="{7AFC27EE-C64A-42B1-805D-27F43601B23B}" srcId="{01FD2B51-0784-7548-AF45-CAFB5E01399F}" destId="{903EFB3D-AF6C-4536-B4CD-60BFCA53045E}" srcOrd="1" destOrd="0" parTransId="{BF5BB90D-711C-4B46-8731-82A8CCABCA13}" sibTransId="{51059ED3-8932-4ACB-82AB-86B3B60EB42E}"/>
    <dgm:cxn modelId="{2DC7222C-41C5-6F46-9E92-80729829C199}" type="presParOf" srcId="{5E7BC8AF-23EC-4643-9275-9BFD3C358E04}" destId="{EDB14B8B-FBCE-4A4D-A63C-F004A176B6F4}" srcOrd="0" destOrd="0" presId="urn:microsoft.com/office/officeart/2005/8/layout/cycle5"/>
    <dgm:cxn modelId="{0E61703E-3424-A441-A95D-597CF81DC367}" type="presParOf" srcId="{5E7BC8AF-23EC-4643-9275-9BFD3C358E04}" destId="{8988BB87-B076-534B-BC1F-5867E6EE9372}" srcOrd="1" destOrd="0" presId="urn:microsoft.com/office/officeart/2005/8/layout/cycle5"/>
    <dgm:cxn modelId="{880F9AD1-1DED-4641-8D3E-17B793C4C0B3}" type="presParOf" srcId="{5E7BC8AF-23EC-4643-9275-9BFD3C358E04}" destId="{4B01A214-B126-BD45-BBA3-BAE5D7CF858A}" srcOrd="2" destOrd="0" presId="urn:microsoft.com/office/officeart/2005/8/layout/cycle5"/>
    <dgm:cxn modelId="{213B3BE1-F0C5-3B4C-B9E9-CC903DF8F210}" type="presParOf" srcId="{5E7BC8AF-23EC-4643-9275-9BFD3C358E04}" destId="{58ED3F53-EF60-A945-B224-C9AF7B9C687C}" srcOrd="3" destOrd="0" presId="urn:microsoft.com/office/officeart/2005/8/layout/cycle5"/>
    <dgm:cxn modelId="{4C005EC1-A283-8D4E-867D-953B2BEE8D08}" type="presParOf" srcId="{5E7BC8AF-23EC-4643-9275-9BFD3C358E04}" destId="{CFEA46BB-87B8-6142-A015-7AF1DBB0A4F8}" srcOrd="4" destOrd="0" presId="urn:microsoft.com/office/officeart/2005/8/layout/cycle5"/>
    <dgm:cxn modelId="{00A8FEBE-CDB1-E040-965D-074AA1931173}" type="presParOf" srcId="{5E7BC8AF-23EC-4643-9275-9BFD3C358E04}" destId="{FC2FF973-2E7C-7B4F-A1A0-D3BF504F2819}" srcOrd="5" destOrd="0" presId="urn:microsoft.com/office/officeart/2005/8/layout/cycle5"/>
    <dgm:cxn modelId="{63E4ADDB-90A5-8543-B428-5ABFFBB4C0AA}" type="presParOf" srcId="{5E7BC8AF-23EC-4643-9275-9BFD3C358E04}" destId="{7CB51C02-0EAD-6340-A304-51ECE0FAE70A}" srcOrd="6" destOrd="0" presId="urn:microsoft.com/office/officeart/2005/8/layout/cycle5"/>
    <dgm:cxn modelId="{38C0D937-8ACB-314B-8307-73C739681599}" type="presParOf" srcId="{5E7BC8AF-23EC-4643-9275-9BFD3C358E04}" destId="{3C14A343-A70F-9B4B-A8CD-FFC81613A8C1}" srcOrd="7" destOrd="0" presId="urn:microsoft.com/office/officeart/2005/8/layout/cycle5"/>
    <dgm:cxn modelId="{18A1979F-8EBF-C24D-A6E3-419EA589AFA9}" type="presParOf" srcId="{5E7BC8AF-23EC-4643-9275-9BFD3C358E04}" destId="{02AC06D2-BB03-2E46-A76B-6AC8BD144785}" srcOrd="8"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B14B8B-FBCE-4A4D-A63C-F004A176B6F4}">
      <dsp:nvSpPr>
        <dsp:cNvPr id="0" name=""/>
        <dsp:cNvSpPr/>
      </dsp:nvSpPr>
      <dsp:spPr>
        <a:xfrm>
          <a:off x="2009179" y="1093"/>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Culture</a:t>
          </a:r>
        </a:p>
        <a:p>
          <a:pPr marL="57150" lvl="1" indent="-57150" algn="l" defTabSz="355600">
            <a:lnSpc>
              <a:spcPct val="90000"/>
            </a:lnSpc>
            <a:spcBef>
              <a:spcPct val="0"/>
            </a:spcBef>
            <a:spcAft>
              <a:spcPct val="15000"/>
            </a:spcAft>
            <a:buChar char="•"/>
          </a:pPr>
          <a:r>
            <a:rPr lang="en-GB" sz="800" kern="1200">
              <a:solidFill>
                <a:sysClr val="window" lastClr="FFFFFF"/>
              </a:solidFill>
              <a:latin typeface="Calibri" panose="020F0502020204030204"/>
              <a:ea typeface="+mn-ea"/>
              <a:cs typeface="+mn-cs"/>
            </a:rPr>
            <a:t>Shared understanding</a:t>
          </a:r>
        </a:p>
        <a:p>
          <a:pPr marL="57150" lvl="1" indent="-57150" algn="l" defTabSz="355600">
            <a:lnSpc>
              <a:spcPct val="90000"/>
            </a:lnSpc>
            <a:spcBef>
              <a:spcPct val="0"/>
            </a:spcBef>
            <a:spcAft>
              <a:spcPct val="15000"/>
            </a:spcAft>
            <a:buChar char="•"/>
          </a:pPr>
          <a:r>
            <a:rPr lang="en-GB" sz="800" kern="1200">
              <a:solidFill>
                <a:sysClr val="window" lastClr="FFFFFF"/>
              </a:solidFill>
              <a:latin typeface="Calibri" panose="020F0502020204030204"/>
              <a:ea typeface="+mn-ea"/>
              <a:cs typeface="+mn-cs"/>
            </a:rPr>
            <a:t>Behaviours</a:t>
          </a:r>
        </a:p>
        <a:p>
          <a:pPr marL="57150" lvl="1" indent="-57150" algn="l" defTabSz="355600">
            <a:lnSpc>
              <a:spcPct val="90000"/>
            </a:lnSpc>
            <a:spcBef>
              <a:spcPct val="0"/>
            </a:spcBef>
            <a:spcAft>
              <a:spcPct val="15000"/>
            </a:spcAft>
            <a:buChar char="•"/>
          </a:pPr>
          <a:r>
            <a:rPr lang="en-GB" sz="800" kern="1200">
              <a:solidFill>
                <a:sysClr val="window" lastClr="FFFFFF"/>
              </a:solidFill>
              <a:latin typeface="Calibri" panose="020F0502020204030204"/>
              <a:ea typeface="+mn-ea"/>
              <a:cs typeface="+mn-cs"/>
            </a:rPr>
            <a:t>Values</a:t>
          </a:r>
        </a:p>
      </dsp:txBody>
      <dsp:txXfrm>
        <a:off x="2055760" y="47674"/>
        <a:ext cx="1374878" cy="861064"/>
      </dsp:txXfrm>
    </dsp:sp>
    <dsp:sp modelId="{4B01A214-B126-BD45-BBA3-BAE5D7CF858A}">
      <dsp:nvSpPr>
        <dsp:cNvPr id="0" name=""/>
        <dsp:cNvSpPr/>
      </dsp:nvSpPr>
      <dsp:spPr>
        <a:xfrm>
          <a:off x="1470732" y="478206"/>
          <a:ext cx="2544935" cy="2544935"/>
        </a:xfrm>
        <a:custGeom>
          <a:avLst/>
          <a:gdLst/>
          <a:ahLst/>
          <a:cxnLst/>
          <a:rect l="0" t="0" r="0" b="0"/>
          <a:pathLst>
            <a:path>
              <a:moveTo>
                <a:pt x="2203472" y="405055"/>
              </a:moveTo>
              <a:arcTo wR="1272467" hR="1272467" stAng="19021508" swAng="2301747"/>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58ED3F53-EF60-A945-B224-C9AF7B9C687C}">
      <dsp:nvSpPr>
        <dsp:cNvPr id="0" name=""/>
        <dsp:cNvSpPr/>
      </dsp:nvSpPr>
      <dsp:spPr>
        <a:xfrm>
          <a:off x="3111169" y="1909794"/>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Relationships</a:t>
          </a:r>
        </a:p>
        <a:p>
          <a:pPr marL="57150" lvl="1" indent="-57150" algn="l" defTabSz="355600">
            <a:lnSpc>
              <a:spcPct val="90000"/>
            </a:lnSpc>
            <a:spcBef>
              <a:spcPct val="0"/>
            </a:spcBef>
            <a:spcAft>
              <a:spcPct val="15000"/>
            </a:spcAft>
            <a:buChar char="•"/>
          </a:pPr>
          <a:r>
            <a:rPr lang="en-GB" sz="800" kern="1200">
              <a:solidFill>
                <a:sysClr val="window" lastClr="FFFFFF"/>
              </a:solidFill>
              <a:latin typeface="Calibri" panose="020F0502020204030204"/>
              <a:ea typeface="+mn-ea"/>
              <a:cs typeface="+mn-cs"/>
            </a:rPr>
            <a:t>Shared understanding</a:t>
          </a:r>
        </a:p>
        <a:p>
          <a:pPr marL="57150" lvl="1" indent="-57150" algn="l" defTabSz="355600">
            <a:lnSpc>
              <a:spcPct val="90000"/>
            </a:lnSpc>
            <a:spcBef>
              <a:spcPct val="0"/>
            </a:spcBef>
            <a:spcAft>
              <a:spcPct val="15000"/>
            </a:spcAft>
            <a:buChar char="•"/>
          </a:pPr>
          <a:r>
            <a:rPr lang="en-GB" sz="800" kern="1200">
              <a:solidFill>
                <a:sysClr val="window" lastClr="FFFFFF"/>
              </a:solidFill>
              <a:latin typeface="Calibri" panose="020F0502020204030204"/>
              <a:ea typeface="+mn-ea"/>
              <a:cs typeface="+mn-cs"/>
            </a:rPr>
            <a:t>Behaviours</a:t>
          </a:r>
        </a:p>
        <a:p>
          <a:pPr marL="57150" lvl="1" indent="-57150" algn="l" defTabSz="355600">
            <a:lnSpc>
              <a:spcPct val="90000"/>
            </a:lnSpc>
            <a:spcBef>
              <a:spcPct val="0"/>
            </a:spcBef>
            <a:spcAft>
              <a:spcPct val="15000"/>
            </a:spcAft>
            <a:buChar char="•"/>
          </a:pPr>
          <a:r>
            <a:rPr lang="en-GB" sz="800" kern="1200">
              <a:solidFill>
                <a:sysClr val="window" lastClr="FFFFFF"/>
              </a:solidFill>
              <a:latin typeface="Calibri" panose="020F0502020204030204"/>
              <a:ea typeface="+mn-ea"/>
              <a:cs typeface="+mn-cs"/>
            </a:rPr>
            <a:t>Values</a:t>
          </a:r>
        </a:p>
      </dsp:txBody>
      <dsp:txXfrm>
        <a:off x="3157750" y="1956375"/>
        <a:ext cx="1374878" cy="861064"/>
      </dsp:txXfrm>
    </dsp:sp>
    <dsp:sp modelId="{FC2FF973-2E7C-7B4F-A1A0-D3BF504F2819}">
      <dsp:nvSpPr>
        <dsp:cNvPr id="0" name=""/>
        <dsp:cNvSpPr/>
      </dsp:nvSpPr>
      <dsp:spPr>
        <a:xfrm>
          <a:off x="1470732" y="478206"/>
          <a:ext cx="2544935" cy="2544935"/>
        </a:xfrm>
        <a:custGeom>
          <a:avLst/>
          <a:gdLst/>
          <a:ahLst/>
          <a:cxnLst/>
          <a:rect l="0" t="0" r="0" b="0"/>
          <a:pathLst>
            <a:path>
              <a:moveTo>
                <a:pt x="1662797" y="2483589"/>
              </a:moveTo>
              <a:arcTo wR="1272467" hR="1272467" stAng="4328190" swAng="2143621"/>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7CB51C02-0EAD-6340-A304-51ECE0FAE70A}">
      <dsp:nvSpPr>
        <dsp:cNvPr id="0" name=""/>
        <dsp:cNvSpPr/>
      </dsp:nvSpPr>
      <dsp:spPr>
        <a:xfrm>
          <a:off x="907190" y="1909794"/>
          <a:ext cx="1468040" cy="95422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Co-creation</a:t>
          </a:r>
        </a:p>
        <a:p>
          <a:pPr marL="57150" lvl="1" indent="-57150" algn="l" defTabSz="355600">
            <a:lnSpc>
              <a:spcPct val="90000"/>
            </a:lnSpc>
            <a:spcBef>
              <a:spcPct val="0"/>
            </a:spcBef>
            <a:spcAft>
              <a:spcPct val="15000"/>
            </a:spcAft>
            <a:buChar char="•"/>
          </a:pPr>
          <a:r>
            <a:rPr lang="en-GB" sz="800" kern="1200">
              <a:solidFill>
                <a:sysClr val="window" lastClr="FFFFFF"/>
              </a:solidFill>
              <a:latin typeface="Calibri" panose="020F0502020204030204"/>
              <a:ea typeface="+mn-ea"/>
              <a:cs typeface="+mn-cs"/>
            </a:rPr>
            <a:t>Shared understanding</a:t>
          </a:r>
        </a:p>
        <a:p>
          <a:pPr marL="57150" lvl="1" indent="-57150" algn="l" defTabSz="355600">
            <a:lnSpc>
              <a:spcPct val="90000"/>
            </a:lnSpc>
            <a:spcBef>
              <a:spcPct val="0"/>
            </a:spcBef>
            <a:spcAft>
              <a:spcPct val="15000"/>
            </a:spcAft>
            <a:buChar char="•"/>
          </a:pPr>
          <a:r>
            <a:rPr lang="en-GB" sz="800" kern="1200">
              <a:solidFill>
                <a:sysClr val="window" lastClr="FFFFFF"/>
              </a:solidFill>
              <a:latin typeface="Calibri" panose="020F0502020204030204"/>
              <a:ea typeface="+mn-ea"/>
              <a:cs typeface="+mn-cs"/>
            </a:rPr>
            <a:t>Behaviours</a:t>
          </a:r>
        </a:p>
        <a:p>
          <a:pPr marL="57150" lvl="1" indent="-57150" algn="l" defTabSz="355600">
            <a:lnSpc>
              <a:spcPct val="90000"/>
            </a:lnSpc>
            <a:spcBef>
              <a:spcPct val="0"/>
            </a:spcBef>
            <a:spcAft>
              <a:spcPct val="15000"/>
            </a:spcAft>
            <a:buChar char="•"/>
          </a:pPr>
          <a:r>
            <a:rPr lang="en-GB" sz="800" kern="1200">
              <a:solidFill>
                <a:sysClr val="window" lastClr="FFFFFF"/>
              </a:solidFill>
              <a:latin typeface="Calibri" panose="020F0502020204030204"/>
              <a:ea typeface="+mn-ea"/>
              <a:cs typeface="+mn-cs"/>
            </a:rPr>
            <a:t>Values</a:t>
          </a:r>
        </a:p>
        <a:p>
          <a:pPr marL="57150" lvl="1" indent="-57150" algn="l" defTabSz="355600">
            <a:lnSpc>
              <a:spcPct val="90000"/>
            </a:lnSpc>
            <a:spcBef>
              <a:spcPct val="0"/>
            </a:spcBef>
            <a:spcAft>
              <a:spcPct val="15000"/>
            </a:spcAft>
            <a:buChar char="•"/>
          </a:pPr>
          <a:endParaRPr lang="en-GB" sz="800" kern="1200">
            <a:solidFill>
              <a:sysClr val="window" lastClr="FFFFFF"/>
            </a:solidFill>
            <a:latin typeface="Calibri" panose="020F0502020204030204"/>
            <a:ea typeface="+mn-ea"/>
            <a:cs typeface="+mn-cs"/>
          </a:endParaRPr>
        </a:p>
      </dsp:txBody>
      <dsp:txXfrm>
        <a:off x="953771" y="1956375"/>
        <a:ext cx="1374878" cy="861064"/>
      </dsp:txXfrm>
    </dsp:sp>
    <dsp:sp modelId="{02AC06D2-BB03-2E46-A76B-6AC8BD144785}">
      <dsp:nvSpPr>
        <dsp:cNvPr id="0" name=""/>
        <dsp:cNvSpPr/>
      </dsp:nvSpPr>
      <dsp:spPr>
        <a:xfrm>
          <a:off x="1470732" y="478206"/>
          <a:ext cx="2544935" cy="2544935"/>
        </a:xfrm>
        <a:custGeom>
          <a:avLst/>
          <a:gdLst/>
          <a:ahLst/>
          <a:cxnLst/>
          <a:rect l="0" t="0" r="0" b="0"/>
          <a:pathLst>
            <a:path>
              <a:moveTo>
                <a:pt x="4120" y="1170142"/>
              </a:moveTo>
              <a:arcTo wR="1272467" hR="1272467" stAng="11076745" swAng="2301747"/>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CE26-DDFF-4F28-BE88-B36748F4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27</Pages>
  <Words>60977</Words>
  <Characters>347572</Characters>
  <Application>Microsoft Office Word</Application>
  <DocSecurity>0</DocSecurity>
  <Lines>2896</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John</dc:creator>
  <cp:keywords/>
  <dc:description/>
  <cp:lastModifiedBy>Clifton, Nick</cp:lastModifiedBy>
  <cp:revision>91</cp:revision>
  <dcterms:created xsi:type="dcterms:W3CDTF">2021-09-25T14:56:00Z</dcterms:created>
  <dcterms:modified xsi:type="dcterms:W3CDTF">2022-01-19T13:38:00Z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7a928d17-dd83-3841-b943-3064922d5610</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