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EACCC" w14:textId="1999A9CF" w:rsidR="0096006C" w:rsidRPr="005C448D" w:rsidRDefault="0096006C" w:rsidP="00EA14B5">
      <w:pPr>
        <w:jc w:val="center"/>
        <w:rPr>
          <w:rFonts w:cstheme="minorHAnsi"/>
          <w:b/>
          <w:bCs/>
        </w:rPr>
      </w:pPr>
      <w:r w:rsidRPr="005C448D">
        <w:rPr>
          <w:rFonts w:cstheme="minorHAnsi"/>
          <w:b/>
          <w:bCs/>
        </w:rPr>
        <w:t>Generative artificial intelligence and investment recommendations</w:t>
      </w:r>
    </w:p>
    <w:p w14:paraId="646E986F" w14:textId="24A19FE1" w:rsidR="003F3571" w:rsidRPr="00E944F8" w:rsidRDefault="003F3571" w:rsidP="00EA14B5">
      <w:pPr>
        <w:jc w:val="center"/>
        <w:rPr>
          <w:rFonts w:cstheme="minorHAnsi"/>
          <w:b/>
          <w:bCs/>
        </w:rPr>
      </w:pPr>
      <w:r w:rsidRPr="00E944F8">
        <w:rPr>
          <w:rFonts w:cstheme="minorHAnsi"/>
          <w:b/>
          <w:bCs/>
          <w:vertAlign w:val="superscript"/>
        </w:rPr>
        <w:t>*</w:t>
      </w:r>
      <w:r w:rsidRPr="00E944F8">
        <w:rPr>
          <w:rFonts w:cstheme="minorHAnsi"/>
          <w:b/>
          <w:bCs/>
        </w:rPr>
        <w:t xml:space="preserve">Kumbi Mabwe, </w:t>
      </w:r>
      <w:r w:rsidR="00EB72E1" w:rsidRPr="00E944F8">
        <w:rPr>
          <w:rFonts w:cstheme="minorHAnsi"/>
          <w:b/>
          <w:bCs/>
        </w:rPr>
        <w:t>**</w:t>
      </w:r>
      <w:r w:rsidR="00053123" w:rsidRPr="00E944F8">
        <w:rPr>
          <w:rFonts w:cstheme="minorHAnsi"/>
          <w:b/>
          <w:bCs/>
        </w:rPr>
        <w:t xml:space="preserve">Nasir Aminu </w:t>
      </w:r>
      <w:r w:rsidR="00D8179F" w:rsidRPr="00E944F8">
        <w:rPr>
          <w:rStyle w:val="normaltextrun"/>
          <w:rFonts w:ascii="Times New Roman" w:eastAsiaTheme="minorEastAsia" w:hAnsi="Times New Roman" w:cs="Times New Roman"/>
          <w:b/>
          <w:bCs/>
          <w:kern w:val="0"/>
          <w:sz w:val="20"/>
          <w:szCs w:val="20"/>
          <w14:ligatures w14:val="none"/>
        </w:rPr>
        <w:t>†</w:t>
      </w:r>
      <w:r w:rsidR="007B65F2" w:rsidRPr="00E944F8">
        <w:rPr>
          <w:rFonts w:cstheme="minorHAnsi"/>
          <w:b/>
          <w:bCs/>
        </w:rPr>
        <w:t>Stanislav Ivanov</w:t>
      </w:r>
      <w:r w:rsidRPr="00E944F8">
        <w:rPr>
          <w:rFonts w:cstheme="minorHAnsi"/>
          <w:b/>
          <w:bCs/>
        </w:rPr>
        <w:t xml:space="preserve">, </w:t>
      </w:r>
      <w:r w:rsidR="00D8179F" w:rsidRPr="00E944F8">
        <w:rPr>
          <w:rStyle w:val="normaltextrun"/>
          <w:rFonts w:ascii="Times New Roman" w:eastAsiaTheme="minorEastAsia" w:hAnsi="Times New Roman" w:cs="Times New Roman"/>
          <w:b/>
          <w:bCs/>
          <w:kern w:val="0"/>
          <w:sz w:val="20"/>
          <w:szCs w:val="20"/>
          <w14:ligatures w14:val="none"/>
        </w:rPr>
        <w:t>†</w:t>
      </w:r>
      <w:r w:rsidR="007C3621" w:rsidRPr="00E944F8">
        <w:rPr>
          <w:rFonts w:cstheme="minorHAnsi"/>
          <w:b/>
          <w:bCs/>
        </w:rPr>
        <w:t>Diyan Dimov</w:t>
      </w:r>
    </w:p>
    <w:p w14:paraId="73DE6AF0" w14:textId="77777777" w:rsidR="00F92630" w:rsidRDefault="00A52A03" w:rsidP="00334A83">
      <w:pPr>
        <w:rPr>
          <w:rFonts w:cstheme="minorHAnsi"/>
        </w:rPr>
      </w:pPr>
      <w:r w:rsidRPr="005C448D">
        <w:rPr>
          <w:rFonts w:cstheme="minorHAnsi"/>
        </w:rPr>
        <w:t>Generative AI ha</w:t>
      </w:r>
      <w:r w:rsidR="00FF6C71">
        <w:rPr>
          <w:rFonts w:cstheme="minorHAnsi"/>
        </w:rPr>
        <w:t>s</w:t>
      </w:r>
      <w:r w:rsidRPr="005C448D">
        <w:rPr>
          <w:rFonts w:cstheme="minorHAnsi"/>
        </w:rPr>
        <w:t xml:space="preserve"> created a wave of disruptive innovation that will influence all industries globally. The</w:t>
      </w:r>
      <w:r w:rsidR="00F8779D" w:rsidRPr="005C448D">
        <w:rPr>
          <w:rFonts w:cstheme="minorHAnsi"/>
        </w:rPr>
        <w:t xml:space="preserve"> </w:t>
      </w:r>
      <w:r w:rsidR="00AA4FB4" w:rsidRPr="005C448D">
        <w:rPr>
          <w:rFonts w:cstheme="minorHAnsi"/>
        </w:rPr>
        <w:t xml:space="preserve">finance and investment </w:t>
      </w:r>
      <w:r w:rsidR="00F8779D" w:rsidRPr="005C448D">
        <w:rPr>
          <w:rFonts w:cstheme="minorHAnsi"/>
        </w:rPr>
        <w:t xml:space="preserve">discipline is not </w:t>
      </w:r>
      <w:r w:rsidRPr="005C448D">
        <w:rPr>
          <w:rFonts w:cstheme="minorHAnsi"/>
        </w:rPr>
        <w:t>immune from this wave</w:t>
      </w:r>
      <w:r w:rsidR="00AA4FB4" w:rsidRPr="005C448D">
        <w:rPr>
          <w:rFonts w:cstheme="minorHAnsi"/>
        </w:rPr>
        <w:t>.</w:t>
      </w:r>
      <w:r w:rsidRPr="005C448D">
        <w:rPr>
          <w:rFonts w:cstheme="minorHAnsi"/>
        </w:rPr>
        <w:t xml:space="preserve"> </w:t>
      </w:r>
      <w:r w:rsidR="00CF3463" w:rsidRPr="005C448D">
        <w:rPr>
          <w:rFonts w:cstheme="minorHAnsi"/>
        </w:rPr>
        <w:t>Generative artificial intelligence</w:t>
      </w:r>
      <w:r w:rsidR="007F06B9">
        <w:rPr>
          <w:rFonts w:cstheme="minorHAnsi"/>
        </w:rPr>
        <w:t xml:space="preserve"> </w:t>
      </w:r>
      <w:r w:rsidR="007F06B9" w:rsidRPr="005C448D">
        <w:rPr>
          <w:rFonts w:cstheme="minorHAnsi"/>
        </w:rPr>
        <w:t>tools</w:t>
      </w:r>
      <w:r w:rsidR="00971D88" w:rsidRPr="005C448D">
        <w:rPr>
          <w:rFonts w:cstheme="minorHAnsi"/>
        </w:rPr>
        <w:t xml:space="preserve"> ha</w:t>
      </w:r>
      <w:r w:rsidR="007F06B9">
        <w:rPr>
          <w:rFonts w:cstheme="minorHAnsi"/>
        </w:rPr>
        <w:t>ve</w:t>
      </w:r>
      <w:r w:rsidR="00971D88" w:rsidRPr="005C448D">
        <w:rPr>
          <w:rFonts w:cstheme="minorHAnsi"/>
        </w:rPr>
        <w:t xml:space="preserve"> the potential to </w:t>
      </w:r>
      <w:r w:rsidR="005A7172">
        <w:rPr>
          <w:rFonts w:cstheme="minorHAnsi"/>
        </w:rPr>
        <w:t>revolutionise</w:t>
      </w:r>
      <w:r w:rsidR="00033EF1" w:rsidRPr="005C448D">
        <w:rPr>
          <w:rFonts w:cstheme="minorHAnsi"/>
        </w:rPr>
        <w:t xml:space="preserve"> investments </w:t>
      </w:r>
      <w:r w:rsidR="006E3176" w:rsidRPr="005C448D">
        <w:rPr>
          <w:rFonts w:cstheme="minorHAnsi"/>
        </w:rPr>
        <w:t>as</w:t>
      </w:r>
      <w:r w:rsidR="00971D88" w:rsidRPr="005C448D">
        <w:rPr>
          <w:rFonts w:cstheme="minorHAnsi"/>
        </w:rPr>
        <w:t xml:space="preserve"> </w:t>
      </w:r>
      <w:r w:rsidR="007F06B9">
        <w:rPr>
          <w:rFonts w:cstheme="minorHAnsi"/>
        </w:rPr>
        <w:t>they</w:t>
      </w:r>
      <w:r w:rsidR="00971D88" w:rsidRPr="005C448D">
        <w:rPr>
          <w:rFonts w:cstheme="minorHAnsi"/>
        </w:rPr>
        <w:t xml:space="preserve"> can do what</w:t>
      </w:r>
      <w:r w:rsidR="00CF3463" w:rsidRPr="005C448D">
        <w:rPr>
          <w:rFonts w:cstheme="minorHAnsi"/>
        </w:rPr>
        <w:t xml:space="preserve"> i</w:t>
      </w:r>
      <w:r w:rsidR="006E3176" w:rsidRPr="005C448D">
        <w:rPr>
          <w:rFonts w:cstheme="minorHAnsi"/>
        </w:rPr>
        <w:t>nvestment pr</w:t>
      </w:r>
      <w:r w:rsidR="00F617C8" w:rsidRPr="005C448D">
        <w:rPr>
          <w:rFonts w:cstheme="minorHAnsi"/>
        </w:rPr>
        <w:t>actitioners</w:t>
      </w:r>
      <w:r w:rsidR="00971D88" w:rsidRPr="005C448D">
        <w:rPr>
          <w:rFonts w:cstheme="minorHAnsi"/>
        </w:rPr>
        <w:t xml:space="preserve"> should do</w:t>
      </w:r>
      <w:r w:rsidR="00F617C8" w:rsidRPr="005C448D">
        <w:rPr>
          <w:rFonts w:cstheme="minorHAnsi"/>
        </w:rPr>
        <w:t>, namely</w:t>
      </w:r>
      <w:r w:rsidR="005A7172">
        <w:rPr>
          <w:rFonts w:cstheme="minorHAnsi"/>
        </w:rPr>
        <w:t>,</w:t>
      </w:r>
      <w:r w:rsidR="00F617C8" w:rsidRPr="005C448D">
        <w:rPr>
          <w:rFonts w:cstheme="minorHAnsi"/>
        </w:rPr>
        <w:t xml:space="preserve"> making investment </w:t>
      </w:r>
      <w:r w:rsidR="000D150A" w:rsidRPr="005C448D">
        <w:rPr>
          <w:rFonts w:cstheme="minorHAnsi"/>
        </w:rPr>
        <w:t>recommendations.</w:t>
      </w:r>
      <w:r w:rsidR="003153C6" w:rsidRPr="005C448D">
        <w:rPr>
          <w:rFonts w:cstheme="minorHAnsi"/>
        </w:rPr>
        <w:t xml:space="preserve"> Their ability to efficiently extract and process a wide range of information makes them suitable to serve as </w:t>
      </w:r>
      <w:r w:rsidR="007C4FBC" w:rsidRPr="005C448D">
        <w:rPr>
          <w:rFonts w:cstheme="minorHAnsi"/>
        </w:rPr>
        <w:t>financial</w:t>
      </w:r>
      <w:r w:rsidR="007C4FBC">
        <w:rPr>
          <w:rFonts w:cstheme="minorHAnsi"/>
        </w:rPr>
        <w:t xml:space="preserve"> and investment</w:t>
      </w:r>
      <w:r w:rsidR="007C4FBC" w:rsidRPr="005C448D">
        <w:rPr>
          <w:rFonts w:cstheme="minorHAnsi"/>
        </w:rPr>
        <w:t xml:space="preserve"> </w:t>
      </w:r>
      <w:r w:rsidR="00010D56">
        <w:rPr>
          <w:rFonts w:cstheme="minorHAnsi"/>
        </w:rPr>
        <w:t>advisors</w:t>
      </w:r>
      <w:r w:rsidR="005C20E2" w:rsidRPr="005C448D">
        <w:rPr>
          <w:rFonts w:cstheme="minorHAnsi"/>
        </w:rPr>
        <w:t xml:space="preserve">. For </w:t>
      </w:r>
      <w:r w:rsidR="00D8179F" w:rsidRPr="005C448D">
        <w:rPr>
          <w:rFonts w:cstheme="minorHAnsi"/>
        </w:rPr>
        <w:t>instance,</w:t>
      </w:r>
      <w:r w:rsidR="005C20E2" w:rsidRPr="005C448D">
        <w:rPr>
          <w:rFonts w:cstheme="minorHAnsi"/>
        </w:rPr>
        <w:t xml:space="preserve"> ChatGPT</w:t>
      </w:r>
      <w:r w:rsidR="00010D56">
        <w:rPr>
          <w:rFonts w:cstheme="minorHAnsi"/>
        </w:rPr>
        <w:t xml:space="preserve"> </w:t>
      </w:r>
      <w:r w:rsidR="005C20E2" w:rsidRPr="005C448D">
        <w:rPr>
          <w:rFonts w:cstheme="minorHAnsi"/>
        </w:rPr>
        <w:t>has</w:t>
      </w:r>
      <w:r w:rsidR="00010D56">
        <w:rPr>
          <w:rFonts w:cstheme="minorHAnsi"/>
        </w:rPr>
        <w:t xml:space="preserve"> </w:t>
      </w:r>
      <w:r w:rsidR="005C20E2" w:rsidRPr="005C448D">
        <w:rPr>
          <w:rFonts w:cstheme="minorHAnsi"/>
        </w:rPr>
        <w:t>been found to be capable of serving as a financial advisor as it exhibits a higher level of financial literacy than human investors who make random guesses</w:t>
      </w:r>
      <w:r w:rsidR="00FE1EC5">
        <w:rPr>
          <w:rFonts w:cstheme="minorHAnsi"/>
        </w:rPr>
        <w:t xml:space="preserve">. </w:t>
      </w:r>
      <w:r w:rsidR="006B766D" w:rsidRPr="005C448D">
        <w:rPr>
          <w:rFonts w:cstheme="minorHAnsi"/>
        </w:rPr>
        <w:t>But the question remains</w:t>
      </w:r>
      <w:r w:rsidR="005A7172">
        <w:rPr>
          <w:rFonts w:cstheme="minorHAnsi"/>
        </w:rPr>
        <w:t>:</w:t>
      </w:r>
      <w:r w:rsidR="006B766D" w:rsidRPr="005C448D">
        <w:rPr>
          <w:rFonts w:cstheme="minorHAnsi"/>
        </w:rPr>
        <w:t xml:space="preserve"> how</w:t>
      </w:r>
      <w:r w:rsidR="00010D56">
        <w:rPr>
          <w:rFonts w:cstheme="minorHAnsi"/>
        </w:rPr>
        <w:t xml:space="preserve"> </w:t>
      </w:r>
      <w:r w:rsidR="006B766D" w:rsidRPr="005C448D">
        <w:rPr>
          <w:rFonts w:cstheme="minorHAnsi"/>
        </w:rPr>
        <w:t>accurate, specific, relevant</w:t>
      </w:r>
      <w:r w:rsidR="00E411C2">
        <w:rPr>
          <w:rFonts w:cstheme="minorHAnsi"/>
        </w:rPr>
        <w:t>,</w:t>
      </w:r>
      <w:r w:rsidR="006B766D" w:rsidRPr="005C448D">
        <w:rPr>
          <w:rFonts w:cstheme="minorHAnsi"/>
        </w:rPr>
        <w:t xml:space="preserve"> and</w:t>
      </w:r>
      <w:r w:rsidR="00010D56">
        <w:rPr>
          <w:rFonts w:cstheme="minorHAnsi"/>
        </w:rPr>
        <w:t xml:space="preserve"> </w:t>
      </w:r>
      <w:r w:rsidR="00334A83" w:rsidRPr="005C448D">
        <w:rPr>
          <w:rFonts w:cstheme="minorHAnsi"/>
        </w:rPr>
        <w:t>justified are the</w:t>
      </w:r>
      <w:r w:rsidR="00010D56">
        <w:rPr>
          <w:rFonts w:cstheme="minorHAnsi"/>
        </w:rPr>
        <w:t xml:space="preserve"> </w:t>
      </w:r>
      <w:r w:rsidR="00334A83" w:rsidRPr="005C448D">
        <w:rPr>
          <w:rFonts w:cstheme="minorHAnsi"/>
        </w:rPr>
        <w:t>recommendations?</w:t>
      </w:r>
      <w:r w:rsidR="000D150A" w:rsidRPr="005C448D">
        <w:rPr>
          <w:rFonts w:cstheme="minorHAnsi"/>
        </w:rPr>
        <w:t xml:space="preserve"> </w:t>
      </w:r>
    </w:p>
    <w:p w14:paraId="2FD4C0F2" w14:textId="77777777" w:rsidR="00F92630" w:rsidRPr="00F92630" w:rsidRDefault="00F92630" w:rsidP="00F92630">
      <w:pPr>
        <w:rPr>
          <w:rFonts w:ascii="Times New Roman" w:eastAsia="Times New Roman" w:hAnsi="Times New Roman" w:cs="Times New Roman"/>
          <w:i/>
          <w:iCs/>
          <w:color w:val="000000" w:themeColor="text1"/>
          <w:sz w:val="28"/>
          <w:szCs w:val="28"/>
        </w:rPr>
      </w:pPr>
      <w:r w:rsidRPr="00F92630">
        <w:rPr>
          <w:rFonts w:ascii="Times New Roman" w:eastAsia="Times New Roman" w:hAnsi="Times New Roman" w:cs="Times New Roman"/>
          <w:i/>
          <w:iCs/>
          <w:color w:val="000000" w:themeColor="text1"/>
          <w:sz w:val="28"/>
          <w:szCs w:val="28"/>
        </w:rPr>
        <w:t>The advent of generative artificial intelligence (AI) models, particularly large language models (LLMs) such as generative pre-trained transformers (GPTs) brought about significant development and disruption in the operations of various industries, academia, and research (Dowling and Lucey, 2023; Biswas et al., 2023; Romanko et al., 2023; Dong et al., 2024). The financial services industry is no exception as application, use, and research on chatbots have significantly increased in the past two years. Several studies have explore use cases and transformative power ChatGPT in the financial services industry (Ali and Aysan, 2023 ; Biswas et al., 2023) with some extending  research investigations as far as financial literacy ( Niszczota and Abbas,2023),  financial advice (Fieberg et al., 2023; (Li et al., 2024);Oehler and Horn, 2024) crowdfunding, alternative finance and community finance(Wenzlaff and Spaeth, 2022). Broadly examining LLMs and GPTs, Kim et al. (2024) investigates the use of Large Language Models’ ability to learn preferences and provide personalized recommendations. They concluded that GPT’s choices are consistent with utility maximization theory and the GPT align recommendations with people’s risk aversion, by recommending less risky portfolios to more risk-averse decision makers, highlighting GPT’s potential as a personalized decision aid.</w:t>
      </w:r>
    </w:p>
    <w:p w14:paraId="0FFAC687" w14:textId="77777777" w:rsidR="00F92630" w:rsidRPr="00F92630" w:rsidRDefault="00F92630" w:rsidP="00F92630">
      <w:pPr>
        <w:rPr>
          <w:rFonts w:ascii="Times New Roman" w:eastAsia="Times New Roman" w:hAnsi="Times New Roman" w:cs="Times New Roman"/>
          <w:i/>
          <w:iCs/>
          <w:color w:val="000000" w:themeColor="text1"/>
          <w:sz w:val="28"/>
          <w:szCs w:val="28"/>
        </w:rPr>
      </w:pPr>
      <w:r w:rsidRPr="00F92630">
        <w:rPr>
          <w:rFonts w:ascii="Times New Roman" w:eastAsia="Times New Roman" w:hAnsi="Times New Roman" w:cs="Times New Roman"/>
          <w:i/>
          <w:iCs/>
          <w:color w:val="000000" w:themeColor="text1"/>
          <w:sz w:val="28"/>
          <w:szCs w:val="28"/>
        </w:rPr>
        <w:t xml:space="preserve">The adoption of chatbots, for support in investment decision making has become increasingly prevalent. George (2023) reveals that forty percent of retail investors are either open to or actively utilizing AI tools, specifically ChatGPT, to assist them in making investment decisions. As such, there is need for more research exam examining the use of chatbots by novice investors in different contexts and financial markets. Building on, but distinct from these studies, our study differs from the existing research at we focus on a comparative analysis of three different chatbots( ChatGPT 3.5, Bing, and Bard), two different economies and financial markets and </w:t>
      </w:r>
      <w:r w:rsidRPr="00F92630">
        <w:rPr>
          <w:rFonts w:ascii="Times New Roman" w:eastAsia="Times New Roman" w:hAnsi="Times New Roman" w:cs="Times New Roman"/>
          <w:i/>
          <w:iCs/>
          <w:color w:val="000000" w:themeColor="text1"/>
          <w:sz w:val="28"/>
          <w:szCs w:val="28"/>
        </w:rPr>
        <w:lastRenderedPageBreak/>
        <w:t>validate the responses, by seeking finance and investment practitioners’ perceptions of the recommendations through a questionnaire survey</w:t>
      </w:r>
    </w:p>
    <w:p w14:paraId="05197B94" w14:textId="77777777" w:rsidR="00F92630" w:rsidRDefault="00F92630" w:rsidP="00334A83">
      <w:pPr>
        <w:rPr>
          <w:rFonts w:cstheme="minorHAnsi"/>
        </w:rPr>
      </w:pPr>
    </w:p>
    <w:p w14:paraId="7BD93DF3" w14:textId="3DA68DEB" w:rsidR="005A7172" w:rsidRDefault="00AE64CC" w:rsidP="00334A83">
      <w:pPr>
        <w:rPr>
          <w:rFonts w:eastAsia="Times New Roman" w:cstheme="minorHAnsi"/>
          <w:color w:val="242424"/>
          <w:kern w:val="0"/>
          <w:lang w:eastAsia="en-GB"/>
          <w14:ligatures w14:val="none"/>
        </w:rPr>
      </w:pPr>
      <w:r w:rsidRPr="005C448D">
        <w:rPr>
          <w:rFonts w:cstheme="minorHAnsi"/>
        </w:rPr>
        <w:t>We</w:t>
      </w:r>
      <w:r w:rsidR="002069F7" w:rsidRPr="005C448D">
        <w:rPr>
          <w:rFonts w:cstheme="minorHAnsi"/>
        </w:rPr>
        <w:t xml:space="preserve"> prompted </w:t>
      </w:r>
      <w:r w:rsidR="0099634F" w:rsidRPr="0099634F">
        <w:rPr>
          <w:rFonts w:eastAsia="Times New Roman" w:cstheme="minorHAnsi"/>
          <w:color w:val="242424"/>
          <w:kern w:val="0"/>
          <w:lang w:eastAsia="en-GB"/>
          <w14:ligatures w14:val="none"/>
        </w:rPr>
        <w:t xml:space="preserve">ChatGPT 3.5, Bing, and Bard to generate investment recommendations for two budget levels and two countries (UK - 50 GBP and 1000 GBP, Bulgaria - 100 BGN and 2000 BGN). </w:t>
      </w:r>
      <w:r w:rsidR="00411DF7" w:rsidRPr="005C448D">
        <w:rPr>
          <w:rFonts w:eastAsia="Times New Roman" w:cstheme="minorHAnsi"/>
          <w:color w:val="242424"/>
          <w:kern w:val="0"/>
          <w:lang w:eastAsia="en-GB"/>
          <w14:ligatures w14:val="none"/>
        </w:rPr>
        <w:t>A</w:t>
      </w:r>
      <w:r w:rsidR="0099634F" w:rsidRPr="0099634F">
        <w:rPr>
          <w:rFonts w:eastAsia="Times New Roman" w:cstheme="minorHAnsi"/>
          <w:color w:val="242424"/>
          <w:kern w:val="0"/>
          <w:lang w:eastAsia="en-GB"/>
          <w14:ligatures w14:val="none"/>
        </w:rPr>
        <w:t>nswers</w:t>
      </w:r>
      <w:r w:rsidR="00411DF7" w:rsidRPr="005C448D">
        <w:rPr>
          <w:rFonts w:eastAsia="Times New Roman" w:cstheme="minorHAnsi"/>
          <w:color w:val="242424"/>
          <w:kern w:val="0"/>
          <w:lang w:eastAsia="en-GB"/>
          <w14:ligatures w14:val="none"/>
        </w:rPr>
        <w:t xml:space="preserve"> to the prompts </w:t>
      </w:r>
      <w:r w:rsidR="0099634F" w:rsidRPr="0099634F">
        <w:rPr>
          <w:rFonts w:eastAsia="Times New Roman" w:cstheme="minorHAnsi"/>
          <w:color w:val="242424"/>
          <w:kern w:val="0"/>
          <w:lang w:eastAsia="en-GB"/>
          <w14:ligatures w14:val="none"/>
        </w:rPr>
        <w:t xml:space="preserve">were provided in English for the UK and Bulgarian for Bulgaria. </w:t>
      </w:r>
      <w:r w:rsidR="0019174B">
        <w:rPr>
          <w:rFonts w:eastAsia="Times New Roman" w:cstheme="minorHAnsi"/>
          <w:color w:val="242424"/>
          <w:kern w:val="0"/>
          <w:lang w:eastAsia="en-GB"/>
          <w14:ligatures w14:val="none"/>
        </w:rPr>
        <w:t>The research aimed</w:t>
      </w:r>
      <w:r w:rsidR="0099634F" w:rsidRPr="0099634F">
        <w:rPr>
          <w:rFonts w:eastAsia="Times New Roman" w:cstheme="minorHAnsi"/>
          <w:color w:val="242424"/>
          <w:kern w:val="0"/>
          <w:lang w:eastAsia="en-GB"/>
          <w14:ligatures w14:val="none"/>
        </w:rPr>
        <w:t xml:space="preserve"> to </w:t>
      </w:r>
      <w:r w:rsidR="00097CC1" w:rsidRPr="005C448D">
        <w:rPr>
          <w:rFonts w:eastAsia="Times New Roman" w:cstheme="minorHAnsi"/>
          <w:color w:val="242424"/>
          <w:kern w:val="0"/>
          <w:lang w:eastAsia="en-GB"/>
          <w14:ligatures w14:val="none"/>
        </w:rPr>
        <w:t>investigate</w:t>
      </w:r>
      <w:r w:rsidR="0099634F" w:rsidRPr="0099634F">
        <w:rPr>
          <w:rFonts w:eastAsia="Times New Roman" w:cstheme="minorHAnsi"/>
          <w:color w:val="242424"/>
          <w:kern w:val="0"/>
          <w:lang w:eastAsia="en-GB"/>
          <w14:ligatures w14:val="none"/>
        </w:rPr>
        <w:t xml:space="preserve"> whether ChatGPT's, Bing's and Bard's recommendations would be different depending on the country and the amount of money that novice investors would like to invest. </w:t>
      </w:r>
    </w:p>
    <w:p w14:paraId="2D6B4432" w14:textId="579483F5" w:rsidR="0099634F" w:rsidRDefault="0099634F" w:rsidP="00786DC4">
      <w:pPr>
        <w:rPr>
          <w:rFonts w:eastAsia="Times New Roman" w:cstheme="minorHAnsi"/>
          <w:color w:val="242424"/>
          <w:kern w:val="0"/>
          <w:lang w:eastAsia="en-GB"/>
          <w14:ligatures w14:val="none"/>
        </w:rPr>
      </w:pPr>
      <w:r w:rsidRPr="0099634F">
        <w:rPr>
          <w:rFonts w:eastAsia="Times New Roman" w:cstheme="minorHAnsi"/>
          <w:color w:val="242424"/>
          <w:kern w:val="0"/>
          <w:lang w:eastAsia="en-GB"/>
          <w14:ligatures w14:val="none"/>
        </w:rPr>
        <w:t xml:space="preserve">Additionally, to consider the role time, </w:t>
      </w:r>
      <w:r w:rsidR="00097CC1" w:rsidRPr="005C448D">
        <w:rPr>
          <w:rFonts w:eastAsia="Times New Roman" w:cstheme="minorHAnsi"/>
          <w:color w:val="242424"/>
          <w:kern w:val="0"/>
          <w:lang w:eastAsia="en-GB"/>
          <w14:ligatures w14:val="none"/>
        </w:rPr>
        <w:t>we</w:t>
      </w:r>
      <w:r w:rsidRPr="0099634F">
        <w:rPr>
          <w:rFonts w:eastAsia="Times New Roman" w:cstheme="minorHAnsi"/>
          <w:color w:val="242424"/>
          <w:kern w:val="0"/>
          <w:lang w:eastAsia="en-GB"/>
          <w14:ligatures w14:val="none"/>
        </w:rPr>
        <w:t xml:space="preserve"> asked ChatGPT and Bing twice to generate the same answers - on 9th May 2023 and 18th May 2023</w:t>
      </w:r>
      <w:r w:rsidR="00400495" w:rsidRPr="005C448D">
        <w:rPr>
          <w:rFonts w:eastAsia="Times New Roman" w:cstheme="minorHAnsi"/>
          <w:color w:val="242424"/>
          <w:kern w:val="0"/>
          <w:lang w:eastAsia="en-GB"/>
          <w14:ligatures w14:val="none"/>
        </w:rPr>
        <w:t xml:space="preserve"> using different accounts</w:t>
      </w:r>
      <w:r w:rsidRPr="0099634F">
        <w:rPr>
          <w:rFonts w:eastAsia="Times New Roman" w:cstheme="minorHAnsi"/>
          <w:color w:val="242424"/>
          <w:kern w:val="0"/>
          <w:lang w:eastAsia="en-GB"/>
          <w14:ligatures w14:val="none"/>
        </w:rPr>
        <w:t xml:space="preserve">. Bard was used only once when it was made available in Bulgaria in July 2023. This resulted in 10 investment recommendations for each country: </w:t>
      </w:r>
      <w:r w:rsidR="00E411C2">
        <w:rPr>
          <w:rFonts w:eastAsia="Times New Roman" w:cstheme="minorHAnsi"/>
          <w:color w:val="242424"/>
          <w:kern w:val="0"/>
          <w:lang w:eastAsia="en-GB"/>
          <w14:ligatures w14:val="none"/>
        </w:rPr>
        <w:t>four</w:t>
      </w:r>
      <w:r w:rsidRPr="0099634F">
        <w:rPr>
          <w:rFonts w:eastAsia="Times New Roman" w:cstheme="minorHAnsi"/>
          <w:color w:val="242424"/>
          <w:kern w:val="0"/>
          <w:lang w:eastAsia="en-GB"/>
          <w14:ligatures w14:val="none"/>
        </w:rPr>
        <w:t xml:space="preserve"> for each of the two prompting sessions with ChatGPT and Bing and </w:t>
      </w:r>
      <w:r w:rsidR="005A7172">
        <w:rPr>
          <w:rFonts w:eastAsia="Times New Roman" w:cstheme="minorHAnsi"/>
          <w:color w:val="242424"/>
          <w:kern w:val="0"/>
          <w:lang w:eastAsia="en-GB"/>
          <w14:ligatures w14:val="none"/>
        </w:rPr>
        <w:t>two</w:t>
      </w:r>
      <w:r w:rsidRPr="0099634F">
        <w:rPr>
          <w:rFonts w:eastAsia="Times New Roman" w:cstheme="minorHAnsi"/>
          <w:color w:val="242424"/>
          <w:kern w:val="0"/>
          <w:lang w:eastAsia="en-GB"/>
          <w14:ligatures w14:val="none"/>
        </w:rPr>
        <w:t xml:space="preserve"> answers from Bard.</w:t>
      </w:r>
      <w:r w:rsidR="00334A83" w:rsidRPr="005C448D">
        <w:rPr>
          <w:rFonts w:eastAsia="Times New Roman" w:cstheme="minorHAnsi"/>
          <w:color w:val="242424"/>
          <w:kern w:val="0"/>
          <w:lang w:eastAsia="en-GB"/>
          <w14:ligatures w14:val="none"/>
        </w:rPr>
        <w:t xml:space="preserve"> </w:t>
      </w:r>
      <w:r w:rsidRPr="0099634F">
        <w:rPr>
          <w:rFonts w:eastAsia="Times New Roman" w:cstheme="minorHAnsi"/>
          <w:color w:val="242424"/>
          <w:kern w:val="0"/>
          <w:lang w:eastAsia="en-GB"/>
          <w14:ligatures w14:val="none"/>
        </w:rPr>
        <w:t>To provide external validation of the recommendation</w:t>
      </w:r>
      <w:r w:rsidR="00F96F0B">
        <w:rPr>
          <w:rFonts w:eastAsia="Times New Roman" w:cstheme="minorHAnsi"/>
          <w:color w:val="242424"/>
          <w:kern w:val="0"/>
          <w:lang w:eastAsia="en-GB"/>
          <w14:ligatures w14:val="none"/>
        </w:rPr>
        <w:t>s</w:t>
      </w:r>
      <w:r w:rsidRPr="0099634F">
        <w:rPr>
          <w:rFonts w:eastAsia="Times New Roman" w:cstheme="minorHAnsi"/>
          <w:color w:val="242424"/>
          <w:kern w:val="0"/>
          <w:lang w:eastAsia="en-GB"/>
          <w14:ligatures w14:val="none"/>
        </w:rPr>
        <w:t xml:space="preserve">, </w:t>
      </w:r>
      <w:r w:rsidR="00E937E6" w:rsidRPr="005C448D">
        <w:rPr>
          <w:rFonts w:eastAsia="Times New Roman" w:cstheme="minorHAnsi"/>
          <w:color w:val="242424"/>
          <w:kern w:val="0"/>
          <w:lang w:eastAsia="en-GB"/>
          <w14:ligatures w14:val="none"/>
        </w:rPr>
        <w:t xml:space="preserve">answers from the prompts were used to develop </w:t>
      </w:r>
      <w:r w:rsidRPr="0099634F">
        <w:rPr>
          <w:rFonts w:eastAsia="Times New Roman" w:cstheme="minorHAnsi"/>
          <w:color w:val="242424"/>
          <w:kern w:val="0"/>
          <w:lang w:eastAsia="en-GB"/>
          <w14:ligatures w14:val="none"/>
        </w:rPr>
        <w:t xml:space="preserve">a questionnaire </w:t>
      </w:r>
      <w:r w:rsidR="000F231C">
        <w:rPr>
          <w:rFonts w:eastAsia="Times New Roman" w:cstheme="minorHAnsi"/>
          <w:color w:val="242424"/>
          <w:kern w:val="0"/>
          <w:lang w:eastAsia="en-GB"/>
          <w14:ligatures w14:val="none"/>
        </w:rPr>
        <w:t xml:space="preserve">survey </w:t>
      </w:r>
      <w:r w:rsidRPr="0099634F">
        <w:rPr>
          <w:rFonts w:eastAsia="Times New Roman" w:cstheme="minorHAnsi"/>
          <w:color w:val="242424"/>
          <w:kern w:val="0"/>
          <w:lang w:eastAsia="en-GB"/>
          <w14:ligatures w14:val="none"/>
        </w:rPr>
        <w:t>that was sent to two groups of respondents in each country - finance and investments</w:t>
      </w:r>
      <w:r w:rsidR="000B21DC" w:rsidRPr="005C448D">
        <w:rPr>
          <w:rFonts w:eastAsia="Times New Roman" w:cstheme="minorHAnsi"/>
          <w:color w:val="242424"/>
          <w:kern w:val="0"/>
          <w:lang w:eastAsia="en-GB"/>
          <w14:ligatures w14:val="none"/>
        </w:rPr>
        <w:t xml:space="preserve"> </w:t>
      </w:r>
      <w:r w:rsidR="00B76987" w:rsidRPr="005C448D">
        <w:rPr>
          <w:rFonts w:eastAsia="Times New Roman" w:cstheme="minorHAnsi"/>
          <w:color w:val="242424"/>
          <w:kern w:val="0"/>
          <w:lang w:eastAsia="en-GB"/>
          <w14:ligatures w14:val="none"/>
        </w:rPr>
        <w:t>practitioners</w:t>
      </w:r>
      <w:r w:rsidR="000B21DC" w:rsidRPr="0099634F">
        <w:rPr>
          <w:rFonts w:eastAsia="Times New Roman" w:cstheme="minorHAnsi"/>
          <w:color w:val="242424"/>
          <w:kern w:val="0"/>
          <w:lang w:eastAsia="en-GB"/>
          <w14:ligatures w14:val="none"/>
        </w:rPr>
        <w:t xml:space="preserve"> and lecturers</w:t>
      </w:r>
      <w:r w:rsidRPr="0099634F">
        <w:rPr>
          <w:rFonts w:eastAsia="Times New Roman" w:cstheme="minorHAnsi"/>
          <w:color w:val="242424"/>
          <w:kern w:val="0"/>
          <w:lang w:eastAsia="en-GB"/>
          <w14:ligatures w14:val="none"/>
        </w:rPr>
        <w:t xml:space="preserve">. The sample includes 21 respondents from Bulgaria and 39 from the UK. </w:t>
      </w:r>
      <w:r w:rsidR="003F56F3">
        <w:rPr>
          <w:rFonts w:eastAsia="Times New Roman" w:cstheme="minorHAnsi"/>
          <w:color w:val="242424"/>
          <w:kern w:val="0"/>
          <w:lang w:eastAsia="en-GB"/>
          <w14:ligatures w14:val="none"/>
        </w:rPr>
        <w:t xml:space="preserve">To </w:t>
      </w:r>
      <w:r w:rsidR="003F56F3" w:rsidRPr="002935C8">
        <w:rPr>
          <w:rFonts w:eastAsia="Times New Roman" w:cstheme="minorHAnsi"/>
          <w:color w:val="242424"/>
          <w:kern w:val="0"/>
          <w:lang w:eastAsia="en-GB"/>
          <w14:ligatures w14:val="none"/>
        </w:rPr>
        <w:t>understand the diversity and expertise of the participants</w:t>
      </w:r>
      <w:r w:rsidR="003F56F3">
        <w:rPr>
          <w:rFonts w:eastAsia="Times New Roman" w:cstheme="minorHAnsi"/>
          <w:color w:val="242424"/>
          <w:kern w:val="0"/>
          <w:lang w:eastAsia="en-GB"/>
          <w14:ligatures w14:val="none"/>
        </w:rPr>
        <w:t xml:space="preserve">, we collected data on age, gender, the highest level of completed education, professional background, and duration of working in </w:t>
      </w:r>
      <w:r w:rsidR="00786DC4">
        <w:rPr>
          <w:rFonts w:eastAsia="Times New Roman" w:cstheme="minorHAnsi"/>
          <w:color w:val="242424"/>
          <w:kern w:val="0"/>
          <w:lang w:eastAsia="en-GB"/>
          <w14:ligatures w14:val="none"/>
        </w:rPr>
        <w:t xml:space="preserve">the </w:t>
      </w:r>
      <w:r w:rsidR="00B87DE0">
        <w:rPr>
          <w:rFonts w:eastAsia="Times New Roman" w:cstheme="minorHAnsi"/>
          <w:color w:val="242424"/>
          <w:kern w:val="0"/>
          <w:lang w:eastAsia="en-GB"/>
          <w14:ligatures w14:val="none"/>
        </w:rPr>
        <w:t>participant’s</w:t>
      </w:r>
      <w:r w:rsidR="003F56F3">
        <w:rPr>
          <w:rFonts w:eastAsia="Times New Roman" w:cstheme="minorHAnsi"/>
          <w:color w:val="242424"/>
          <w:kern w:val="0"/>
          <w:lang w:eastAsia="en-GB"/>
          <w14:ligatures w14:val="none"/>
        </w:rPr>
        <w:t xml:space="preserve"> current role.</w:t>
      </w:r>
      <w:r w:rsidR="00786DC4">
        <w:rPr>
          <w:rFonts w:eastAsia="Times New Roman" w:cstheme="minorHAnsi"/>
          <w:color w:val="242424"/>
          <w:kern w:val="0"/>
          <w:lang w:eastAsia="en-GB"/>
          <w14:ligatures w14:val="none"/>
        </w:rPr>
        <w:t xml:space="preserve"> </w:t>
      </w:r>
      <w:r w:rsidRPr="0099634F">
        <w:rPr>
          <w:rFonts w:eastAsia="Times New Roman" w:cstheme="minorHAnsi"/>
          <w:color w:val="242424"/>
          <w:kern w:val="0"/>
          <w:lang w:eastAsia="en-GB"/>
          <w14:ligatures w14:val="none"/>
        </w:rPr>
        <w:t>The UK respondents evaluated the responses about the UK investment opportunities for 50</w:t>
      </w:r>
      <w:r w:rsidR="00F359DB">
        <w:rPr>
          <w:rFonts w:eastAsia="Times New Roman" w:cstheme="minorHAnsi"/>
          <w:color w:val="242424"/>
          <w:kern w:val="0"/>
          <w:lang w:eastAsia="en-GB"/>
          <w14:ligatures w14:val="none"/>
        </w:rPr>
        <w:t xml:space="preserve"> and </w:t>
      </w:r>
      <w:r w:rsidRPr="0099634F">
        <w:rPr>
          <w:rFonts w:eastAsia="Times New Roman" w:cstheme="minorHAnsi"/>
          <w:color w:val="242424"/>
          <w:kern w:val="0"/>
          <w:lang w:eastAsia="en-GB"/>
          <w14:ligatures w14:val="none"/>
        </w:rPr>
        <w:t>1000 GBP</w:t>
      </w:r>
      <w:r w:rsidR="00F359DB">
        <w:rPr>
          <w:rFonts w:eastAsia="Times New Roman" w:cstheme="minorHAnsi"/>
          <w:color w:val="242424"/>
          <w:kern w:val="0"/>
          <w:lang w:eastAsia="en-GB"/>
          <w14:ligatures w14:val="none"/>
        </w:rPr>
        <w:t>,</w:t>
      </w:r>
      <w:r w:rsidRPr="0099634F">
        <w:rPr>
          <w:rFonts w:eastAsia="Times New Roman" w:cstheme="minorHAnsi"/>
          <w:color w:val="242424"/>
          <w:kern w:val="0"/>
          <w:lang w:eastAsia="en-GB"/>
          <w14:ligatures w14:val="none"/>
        </w:rPr>
        <w:t xml:space="preserve"> while the Bulgarian respondents did the same for the Bulgarian investment recommendations provided by ChatGPT and Bing. The respondents evaluated the relevance, accuracy, specificity and justification of each of the </w:t>
      </w:r>
      <w:r w:rsidR="005A7172">
        <w:rPr>
          <w:rFonts w:eastAsia="Times New Roman" w:cstheme="minorHAnsi"/>
          <w:color w:val="242424"/>
          <w:kern w:val="0"/>
          <w:lang w:eastAsia="en-GB"/>
          <w14:ligatures w14:val="none"/>
        </w:rPr>
        <w:t>ten</w:t>
      </w:r>
      <w:r w:rsidR="00002747" w:rsidRPr="005C448D">
        <w:rPr>
          <w:rFonts w:eastAsia="Times New Roman" w:cstheme="minorHAnsi"/>
          <w:color w:val="242424"/>
          <w:kern w:val="0"/>
          <w:lang w:eastAsia="en-GB"/>
          <w14:ligatures w14:val="none"/>
        </w:rPr>
        <w:t xml:space="preserve"> </w:t>
      </w:r>
      <w:r w:rsidRPr="0099634F">
        <w:rPr>
          <w:rFonts w:eastAsia="Times New Roman" w:cstheme="minorHAnsi"/>
          <w:color w:val="242424"/>
          <w:kern w:val="0"/>
          <w:lang w:eastAsia="en-GB"/>
          <w14:ligatures w14:val="none"/>
        </w:rPr>
        <w:t>investment recommendations on a 5-point scale.</w:t>
      </w:r>
    </w:p>
    <w:p w14:paraId="0806DDE7" w14:textId="24D6BA4C" w:rsidR="00786DC4" w:rsidRDefault="001E61C5" w:rsidP="00786DC4">
      <w:pPr>
        <w:rPr>
          <w:rFonts w:eastAsia="Times New Roman" w:cstheme="minorHAnsi"/>
          <w:color w:val="242424"/>
          <w:kern w:val="0"/>
          <w:lang w:eastAsia="en-GB"/>
          <w14:ligatures w14:val="none"/>
        </w:rPr>
      </w:pPr>
      <w:r>
        <w:rPr>
          <w:rFonts w:eastAsia="Times New Roman" w:cstheme="minorHAnsi"/>
          <w:color w:val="242424"/>
          <w:kern w:val="0"/>
          <w:lang w:eastAsia="en-GB"/>
          <w14:ligatures w14:val="none"/>
        </w:rPr>
        <w:t>O</w:t>
      </w:r>
      <w:r w:rsidR="00786DC4">
        <w:rPr>
          <w:rFonts w:eastAsia="Times New Roman" w:cstheme="minorHAnsi"/>
          <w:color w:val="242424"/>
          <w:kern w:val="0"/>
          <w:lang w:eastAsia="en-GB"/>
          <w14:ligatures w14:val="none"/>
        </w:rPr>
        <w:t>ur data analysis</w:t>
      </w:r>
      <w:r>
        <w:rPr>
          <w:rFonts w:eastAsia="Times New Roman" w:cstheme="minorHAnsi"/>
          <w:color w:val="242424"/>
          <w:kern w:val="0"/>
          <w:lang w:eastAsia="en-GB"/>
          <w14:ligatures w14:val="none"/>
        </w:rPr>
        <w:t xml:space="preserve"> </w:t>
      </w:r>
      <w:r w:rsidR="006F3F19">
        <w:rPr>
          <w:rFonts w:eastAsia="Times New Roman" w:cstheme="minorHAnsi"/>
          <w:color w:val="242424"/>
          <w:kern w:val="0"/>
          <w:lang w:eastAsia="en-GB"/>
          <w14:ligatures w14:val="none"/>
        </w:rPr>
        <w:t>presents several descriptive</w:t>
      </w:r>
      <w:r w:rsidR="007A1A4A">
        <w:rPr>
          <w:rFonts w:eastAsia="Times New Roman" w:cstheme="minorHAnsi"/>
          <w:color w:val="242424"/>
          <w:kern w:val="0"/>
          <w:lang w:eastAsia="en-GB"/>
          <w14:ligatures w14:val="none"/>
        </w:rPr>
        <w:t xml:space="preserve"> and inferential</w:t>
      </w:r>
      <w:r w:rsidR="006F3F19">
        <w:rPr>
          <w:rFonts w:eastAsia="Times New Roman" w:cstheme="minorHAnsi"/>
          <w:color w:val="242424"/>
          <w:kern w:val="0"/>
          <w:lang w:eastAsia="en-GB"/>
          <w14:ligatures w14:val="none"/>
        </w:rPr>
        <w:t xml:space="preserve"> statistics from </w:t>
      </w:r>
      <w:r w:rsidR="007A1A4A">
        <w:rPr>
          <w:rFonts w:eastAsia="Times New Roman" w:cstheme="minorHAnsi"/>
          <w:color w:val="242424"/>
          <w:kern w:val="0"/>
          <w:lang w:eastAsia="en-GB"/>
          <w14:ligatures w14:val="none"/>
        </w:rPr>
        <w:t xml:space="preserve">responses. </w:t>
      </w:r>
      <w:r w:rsidR="00E411C2">
        <w:rPr>
          <w:rFonts w:eastAsia="Times New Roman" w:cstheme="minorHAnsi"/>
          <w:color w:val="242424"/>
          <w:kern w:val="0"/>
          <w:lang w:eastAsia="en-GB"/>
          <w14:ligatures w14:val="none"/>
        </w:rPr>
        <w:t xml:space="preserve">Preliminary </w:t>
      </w:r>
      <w:r w:rsidR="006D1E0E">
        <w:rPr>
          <w:rFonts w:eastAsia="Times New Roman" w:cstheme="minorHAnsi"/>
          <w:color w:val="242424"/>
          <w:kern w:val="0"/>
          <w:lang w:eastAsia="en-GB"/>
          <w14:ligatures w14:val="none"/>
        </w:rPr>
        <w:t xml:space="preserve">findings </w:t>
      </w:r>
      <w:r w:rsidR="000F4BF6">
        <w:rPr>
          <w:rFonts w:eastAsia="Times New Roman" w:cstheme="minorHAnsi"/>
          <w:color w:val="242424"/>
          <w:kern w:val="0"/>
          <w:lang w:eastAsia="en-GB"/>
          <w14:ligatures w14:val="none"/>
        </w:rPr>
        <w:t>shed</w:t>
      </w:r>
      <w:r w:rsidR="006D1E0E">
        <w:rPr>
          <w:rFonts w:eastAsia="Times New Roman" w:cstheme="minorHAnsi"/>
          <w:color w:val="242424"/>
          <w:kern w:val="0"/>
          <w:lang w:eastAsia="en-GB"/>
          <w14:ligatures w14:val="none"/>
        </w:rPr>
        <w:t xml:space="preserve"> light on </w:t>
      </w:r>
      <w:r w:rsidR="0055622D">
        <w:rPr>
          <w:rFonts w:eastAsia="Times New Roman" w:cstheme="minorHAnsi"/>
          <w:color w:val="242424"/>
          <w:kern w:val="0"/>
          <w:lang w:eastAsia="en-GB"/>
          <w14:ligatures w14:val="none"/>
        </w:rPr>
        <w:t xml:space="preserve">the </w:t>
      </w:r>
      <w:r w:rsidR="006D1E0E" w:rsidRPr="006D1E0E">
        <w:rPr>
          <w:rFonts w:eastAsia="Times New Roman" w:cstheme="minorHAnsi"/>
          <w:color w:val="242424"/>
          <w:kern w:val="0"/>
          <w:lang w:eastAsia="en-GB"/>
          <w14:ligatures w14:val="none"/>
        </w:rPr>
        <w:t xml:space="preserve">factors </w:t>
      </w:r>
      <w:r w:rsidR="0055622D">
        <w:rPr>
          <w:rFonts w:eastAsia="Times New Roman" w:cstheme="minorHAnsi"/>
          <w:color w:val="242424"/>
          <w:kern w:val="0"/>
          <w:lang w:eastAsia="en-GB"/>
          <w14:ligatures w14:val="none"/>
        </w:rPr>
        <w:t xml:space="preserve">that </w:t>
      </w:r>
      <w:r w:rsidR="006D1E0E" w:rsidRPr="006D1E0E">
        <w:rPr>
          <w:rFonts w:eastAsia="Times New Roman" w:cstheme="minorHAnsi"/>
          <w:color w:val="242424"/>
          <w:kern w:val="0"/>
          <w:lang w:eastAsia="en-GB"/>
          <w14:ligatures w14:val="none"/>
        </w:rPr>
        <w:t>influence perceptions of AI in financial recommendations.</w:t>
      </w:r>
      <w:r w:rsidR="004A12ED">
        <w:rPr>
          <w:rFonts w:eastAsia="Times New Roman" w:cstheme="minorHAnsi"/>
          <w:color w:val="242424"/>
          <w:kern w:val="0"/>
          <w:lang w:eastAsia="en-GB"/>
          <w14:ligatures w14:val="none"/>
        </w:rPr>
        <w:t xml:space="preserve"> </w:t>
      </w:r>
      <w:r w:rsidR="004A12ED" w:rsidRPr="006D1E0E">
        <w:rPr>
          <w:rFonts w:eastAsia="Times New Roman" w:cstheme="minorHAnsi"/>
          <w:color w:val="242424"/>
          <w:kern w:val="0"/>
          <w:lang w:eastAsia="en-GB"/>
          <w14:ligatures w14:val="none"/>
        </w:rPr>
        <w:t>The</w:t>
      </w:r>
      <w:r w:rsidR="004A12ED">
        <w:rPr>
          <w:rFonts w:eastAsia="Times New Roman" w:cstheme="minorHAnsi"/>
          <w:color w:val="242424"/>
          <w:kern w:val="0"/>
          <w:lang w:eastAsia="en-GB"/>
          <w14:ligatures w14:val="none"/>
        </w:rPr>
        <w:t>se factors</w:t>
      </w:r>
      <w:r w:rsidR="004A12ED" w:rsidRPr="006D1E0E">
        <w:rPr>
          <w:rFonts w:eastAsia="Times New Roman" w:cstheme="minorHAnsi"/>
          <w:color w:val="242424"/>
          <w:kern w:val="0"/>
          <w:lang w:eastAsia="en-GB"/>
          <w14:ligatures w14:val="none"/>
        </w:rPr>
        <w:t xml:space="preserve"> inclu</w:t>
      </w:r>
      <w:r w:rsidR="004A12ED">
        <w:rPr>
          <w:rFonts w:eastAsia="Times New Roman" w:cstheme="minorHAnsi"/>
          <w:color w:val="242424"/>
          <w:kern w:val="0"/>
          <w:lang w:eastAsia="en-GB"/>
          <w14:ligatures w14:val="none"/>
        </w:rPr>
        <w:t xml:space="preserve">de </w:t>
      </w:r>
      <w:r w:rsidR="004A12ED" w:rsidRPr="006D1E0E">
        <w:rPr>
          <w:rFonts w:eastAsia="Times New Roman" w:cstheme="minorHAnsi"/>
          <w:color w:val="242424"/>
          <w:kern w:val="0"/>
          <w:lang w:eastAsia="en-GB"/>
          <w14:ligatures w14:val="none"/>
        </w:rPr>
        <w:t>demographic information such as age, gender, education, and professional experience</w:t>
      </w:r>
      <w:r w:rsidR="00BF3CD8">
        <w:rPr>
          <w:rFonts w:eastAsia="Times New Roman" w:cstheme="minorHAnsi"/>
          <w:color w:val="242424"/>
          <w:kern w:val="0"/>
          <w:lang w:eastAsia="en-GB"/>
          <w14:ligatures w14:val="none"/>
        </w:rPr>
        <w:t xml:space="preserve">. </w:t>
      </w:r>
      <w:r w:rsidR="004959F9">
        <w:rPr>
          <w:rFonts w:eastAsia="Times New Roman" w:cstheme="minorHAnsi"/>
          <w:color w:val="242424"/>
          <w:kern w:val="0"/>
          <w:lang w:eastAsia="en-GB"/>
          <w14:ligatures w14:val="none"/>
        </w:rPr>
        <w:t xml:space="preserve">A </w:t>
      </w:r>
      <w:r w:rsidR="00CD6858">
        <w:rPr>
          <w:rFonts w:eastAsia="Times New Roman" w:cstheme="minorHAnsi"/>
          <w:color w:val="242424"/>
          <w:kern w:val="0"/>
          <w:lang w:eastAsia="en-GB"/>
          <w14:ligatures w14:val="none"/>
        </w:rPr>
        <w:t>potential</w:t>
      </w:r>
      <w:r w:rsidR="004959F9">
        <w:rPr>
          <w:rFonts w:eastAsia="Times New Roman" w:cstheme="minorHAnsi"/>
          <w:color w:val="242424"/>
          <w:kern w:val="0"/>
          <w:lang w:eastAsia="en-GB"/>
          <w14:ligatures w14:val="none"/>
        </w:rPr>
        <w:t xml:space="preserve"> </w:t>
      </w:r>
      <w:r w:rsidR="00CD6858">
        <w:rPr>
          <w:rFonts w:eastAsia="Times New Roman" w:cstheme="minorHAnsi"/>
          <w:color w:val="242424"/>
          <w:kern w:val="0"/>
          <w:lang w:eastAsia="en-GB"/>
          <w14:ligatures w14:val="none"/>
        </w:rPr>
        <w:t>outcome</w:t>
      </w:r>
      <w:r w:rsidR="004959F9">
        <w:rPr>
          <w:rFonts w:eastAsia="Times New Roman" w:cstheme="minorHAnsi"/>
          <w:color w:val="242424"/>
          <w:kern w:val="0"/>
          <w:lang w:eastAsia="en-GB"/>
          <w14:ligatures w14:val="none"/>
        </w:rPr>
        <w:t xml:space="preserve"> is</w:t>
      </w:r>
      <w:r w:rsidR="006D1E0E" w:rsidRPr="006D1E0E">
        <w:rPr>
          <w:rFonts w:eastAsia="Times New Roman" w:cstheme="minorHAnsi"/>
          <w:color w:val="242424"/>
          <w:kern w:val="0"/>
          <w:lang w:eastAsia="en-GB"/>
          <w14:ligatures w14:val="none"/>
        </w:rPr>
        <w:t xml:space="preserve"> that different demographic and professional groups have </w:t>
      </w:r>
      <w:r w:rsidR="003D1210">
        <w:rPr>
          <w:rFonts w:eastAsia="Times New Roman" w:cstheme="minorHAnsi"/>
          <w:color w:val="242424"/>
          <w:kern w:val="0"/>
          <w:lang w:eastAsia="en-GB"/>
          <w14:ligatures w14:val="none"/>
        </w:rPr>
        <w:t>different</w:t>
      </w:r>
      <w:r w:rsidR="006D1E0E" w:rsidRPr="006D1E0E">
        <w:rPr>
          <w:rFonts w:eastAsia="Times New Roman" w:cstheme="minorHAnsi"/>
          <w:color w:val="242424"/>
          <w:kern w:val="0"/>
          <w:lang w:eastAsia="en-GB"/>
          <w14:ligatures w14:val="none"/>
        </w:rPr>
        <w:t xml:space="preserve"> levels of trust and expectations from AI technologies.</w:t>
      </w:r>
      <w:r w:rsidR="004068D6">
        <w:rPr>
          <w:rFonts w:eastAsia="Times New Roman" w:cstheme="minorHAnsi"/>
          <w:color w:val="242424"/>
          <w:kern w:val="0"/>
          <w:lang w:eastAsia="en-GB"/>
          <w14:ligatures w14:val="none"/>
        </w:rPr>
        <w:t xml:space="preserve"> </w:t>
      </w:r>
      <w:r w:rsidR="00E07C45">
        <w:rPr>
          <w:rFonts w:eastAsia="Times New Roman" w:cstheme="minorHAnsi"/>
          <w:color w:val="242424"/>
          <w:kern w:val="0"/>
          <w:lang w:eastAsia="en-GB"/>
          <w14:ligatures w14:val="none"/>
        </w:rPr>
        <w:t xml:space="preserve">The conclusion from our survey </w:t>
      </w:r>
      <w:r w:rsidR="00CD6858">
        <w:rPr>
          <w:rFonts w:eastAsia="Times New Roman" w:cstheme="minorHAnsi"/>
          <w:color w:val="242424"/>
          <w:kern w:val="0"/>
          <w:lang w:eastAsia="en-GB"/>
          <w14:ligatures w14:val="none"/>
        </w:rPr>
        <w:t>could</w:t>
      </w:r>
      <w:r w:rsidR="00E07C45">
        <w:rPr>
          <w:rFonts w:eastAsia="Times New Roman" w:cstheme="minorHAnsi"/>
          <w:color w:val="242424"/>
          <w:kern w:val="0"/>
          <w:lang w:eastAsia="en-GB"/>
          <w14:ligatures w14:val="none"/>
        </w:rPr>
        <w:t xml:space="preserve"> evidence the </w:t>
      </w:r>
      <w:r w:rsidR="004068D6" w:rsidRPr="004068D6">
        <w:rPr>
          <w:rFonts w:eastAsia="Times New Roman" w:cstheme="minorHAnsi"/>
          <w:color w:val="242424"/>
          <w:kern w:val="0"/>
          <w:lang w:eastAsia="en-GB"/>
          <w14:ligatures w14:val="none"/>
        </w:rPr>
        <w:t>current state and perceptions of AI in financial recommendations, a</w:t>
      </w:r>
      <w:r w:rsidR="00E07C45">
        <w:rPr>
          <w:rFonts w:eastAsia="Times New Roman" w:cstheme="minorHAnsi"/>
          <w:color w:val="242424"/>
          <w:kern w:val="0"/>
          <w:lang w:eastAsia="en-GB"/>
          <w14:ligatures w14:val="none"/>
        </w:rPr>
        <w:t>nd also</w:t>
      </w:r>
      <w:r w:rsidR="004068D6" w:rsidRPr="004068D6">
        <w:rPr>
          <w:rFonts w:eastAsia="Times New Roman" w:cstheme="minorHAnsi"/>
          <w:color w:val="242424"/>
          <w:kern w:val="0"/>
          <w:lang w:eastAsia="en-GB"/>
          <w14:ligatures w14:val="none"/>
        </w:rPr>
        <w:t xml:space="preserve"> potential areas for future research and development</w:t>
      </w:r>
      <w:r w:rsidR="00E07C45">
        <w:rPr>
          <w:rFonts w:eastAsia="Times New Roman" w:cstheme="minorHAnsi"/>
          <w:color w:val="242424"/>
          <w:kern w:val="0"/>
          <w:lang w:eastAsia="en-GB"/>
          <w14:ligatures w14:val="none"/>
        </w:rPr>
        <w:t xml:space="preserve"> in finance and education.</w:t>
      </w:r>
    </w:p>
    <w:p w14:paraId="6F8E90B5" w14:textId="77777777" w:rsidR="00F92630" w:rsidRPr="00F92630" w:rsidRDefault="00F92630" w:rsidP="00F92630">
      <w:pPr>
        <w:rPr>
          <w:rFonts w:eastAsia="Times New Roman" w:cstheme="minorHAnsi"/>
          <w:i/>
          <w:iCs/>
          <w:color w:val="242424"/>
          <w:kern w:val="0"/>
          <w:lang w:eastAsia="en-GB"/>
          <w14:ligatures w14:val="none"/>
        </w:rPr>
      </w:pPr>
      <w:r w:rsidRPr="00F92630">
        <w:rPr>
          <w:rFonts w:ascii="Times New Roman" w:eastAsia="Times New Roman" w:hAnsi="Times New Roman" w:cs="Times New Roman"/>
          <w:i/>
          <w:iCs/>
          <w:color w:val="000000" w:themeColor="text1"/>
          <w:sz w:val="28"/>
          <w:szCs w:val="28"/>
        </w:rPr>
        <w:t>Informed by Machine Learning and Natural Language Processing  and  Human-Computer Interaction, this research contributes to the discussion on the interaction between machines and humans as models’ recommendations are validated by practitioners.</w:t>
      </w:r>
      <w:r w:rsidRPr="00F92630">
        <w:rPr>
          <w:i/>
          <w:iCs/>
        </w:rPr>
        <w:t xml:space="preserve"> </w:t>
      </w:r>
      <w:r w:rsidRPr="00F92630">
        <w:rPr>
          <w:rFonts w:ascii="Times New Roman" w:eastAsia="Times New Roman" w:hAnsi="Times New Roman" w:cs="Times New Roman"/>
          <w:i/>
          <w:iCs/>
          <w:color w:val="000000" w:themeColor="text1"/>
          <w:sz w:val="28"/>
          <w:szCs w:val="28"/>
        </w:rPr>
        <w:t>The research provides valuable insights for both academia and industry  as it informs practitioners financial institutions, regulators, and developers about understanding AI chatbot behavior.</w:t>
      </w:r>
    </w:p>
    <w:p w14:paraId="4356635C" w14:textId="77777777" w:rsidR="006F5F1E" w:rsidRDefault="006F5F1E" w:rsidP="00786DC4">
      <w:pPr>
        <w:rPr>
          <w:rFonts w:eastAsia="Times New Roman" w:cstheme="minorHAnsi"/>
          <w:color w:val="242424"/>
          <w:kern w:val="0"/>
          <w:lang w:eastAsia="en-GB"/>
          <w14:ligatures w14:val="none"/>
        </w:rPr>
      </w:pPr>
    </w:p>
    <w:p w14:paraId="023DB30D" w14:textId="77777777" w:rsidR="00F92630" w:rsidRDefault="00F92630" w:rsidP="00786DC4">
      <w:pPr>
        <w:rPr>
          <w:rFonts w:eastAsia="Times New Roman" w:cstheme="minorHAnsi"/>
          <w:color w:val="242424"/>
          <w:kern w:val="0"/>
          <w:lang w:eastAsia="en-GB"/>
          <w14:ligatures w14:val="none"/>
        </w:rPr>
      </w:pPr>
    </w:p>
    <w:p w14:paraId="77449EFA" w14:textId="77777777" w:rsidR="00F92630" w:rsidRDefault="00F92630" w:rsidP="00786DC4">
      <w:pPr>
        <w:rPr>
          <w:rFonts w:eastAsia="Times New Roman" w:cstheme="minorHAnsi"/>
          <w:color w:val="242424"/>
          <w:kern w:val="0"/>
          <w:lang w:eastAsia="en-GB"/>
          <w14:ligatures w14:val="none"/>
        </w:rPr>
      </w:pPr>
    </w:p>
    <w:p w14:paraId="6C0BC08F" w14:textId="0EF840FE" w:rsidR="006F5F1E" w:rsidRPr="00F92630" w:rsidRDefault="006F5F1E" w:rsidP="006F5F1E">
      <w:pPr>
        <w:rPr>
          <w:rFonts w:ascii="Times New Roman" w:eastAsia="Times New Roman" w:hAnsi="Times New Roman" w:cs="Times New Roman"/>
          <w:i/>
          <w:iCs/>
          <w:color w:val="242424"/>
          <w:kern w:val="0"/>
          <w:lang w:eastAsia="en-GB"/>
          <w14:ligatures w14:val="none"/>
        </w:rPr>
      </w:pPr>
      <w:r w:rsidRPr="00F92630">
        <w:rPr>
          <w:rFonts w:ascii="Times New Roman" w:eastAsia="Times New Roman" w:hAnsi="Times New Roman" w:cs="Times New Roman"/>
          <w:i/>
          <w:iCs/>
          <w:color w:val="242424"/>
          <w:kern w:val="0"/>
          <w:lang w:eastAsia="en-GB"/>
          <w14:ligatures w14:val="none"/>
        </w:rPr>
        <w:t> </w:t>
      </w:r>
    </w:p>
    <w:p w14:paraId="53D42C12" w14:textId="23EAC69B" w:rsidR="006F5F1E" w:rsidRPr="00F92630" w:rsidRDefault="00F92630" w:rsidP="00786DC4">
      <w:pPr>
        <w:rPr>
          <w:rFonts w:ascii="Times New Roman" w:eastAsia="Times New Roman" w:hAnsi="Times New Roman" w:cs="Times New Roman"/>
          <w:i/>
          <w:iCs/>
          <w:color w:val="242424"/>
          <w:kern w:val="0"/>
          <w:lang w:eastAsia="en-GB"/>
          <w14:ligatures w14:val="none"/>
        </w:rPr>
      </w:pPr>
      <w:r w:rsidRPr="00F92630">
        <w:rPr>
          <w:rFonts w:ascii="Times New Roman" w:eastAsia="Times New Roman" w:hAnsi="Times New Roman" w:cs="Times New Roman"/>
          <w:i/>
          <w:iCs/>
          <w:color w:val="242424"/>
          <w:kern w:val="0"/>
          <w:lang w:eastAsia="en-GB"/>
          <w14:ligatures w14:val="none"/>
        </w:rPr>
        <w:t>Conference themes :</w:t>
      </w:r>
      <w:r w:rsidRPr="00F92630">
        <w:rPr>
          <w:rFonts w:ascii="Times New Roman" w:hAnsi="Times New Roman" w:cs="Times New Roman"/>
          <w:i/>
          <w:iCs/>
        </w:rPr>
        <w:t xml:space="preserve"> </w:t>
      </w:r>
      <w:r w:rsidRPr="00F92630">
        <w:rPr>
          <w:rFonts w:ascii="Times New Roman" w:eastAsia="Times New Roman" w:hAnsi="Times New Roman" w:cs="Times New Roman"/>
          <w:i/>
          <w:iCs/>
          <w:color w:val="242424"/>
          <w:kern w:val="0"/>
          <w:lang w:eastAsia="en-GB"/>
          <w14:ligatures w14:val="none"/>
        </w:rPr>
        <w:t>Economies More Prosperous</w:t>
      </w:r>
    </w:p>
    <w:p w14:paraId="3FA9F407" w14:textId="52039242" w:rsidR="00F92630" w:rsidRPr="00F92630" w:rsidRDefault="00F92630" w:rsidP="00786DC4">
      <w:pPr>
        <w:rPr>
          <w:rFonts w:ascii="Times New Roman" w:eastAsia="Times New Roman" w:hAnsi="Times New Roman" w:cs="Times New Roman"/>
          <w:i/>
          <w:iCs/>
          <w:color w:val="242424"/>
          <w:kern w:val="0"/>
          <w:lang w:eastAsia="en-GB"/>
          <w14:ligatures w14:val="none"/>
        </w:rPr>
      </w:pPr>
      <w:r w:rsidRPr="00F92630">
        <w:rPr>
          <w:rFonts w:ascii="Times New Roman" w:eastAsia="Times New Roman" w:hAnsi="Times New Roman" w:cs="Times New Roman"/>
          <w:i/>
          <w:iCs/>
          <w:color w:val="242424"/>
          <w:kern w:val="0"/>
          <w:lang w:eastAsia="en-GB"/>
          <w14:ligatures w14:val="none"/>
        </w:rPr>
        <w:t xml:space="preserve">This research </w:t>
      </w:r>
      <w:r w:rsidRPr="00F92630">
        <w:rPr>
          <w:rFonts w:ascii="Times New Roman" w:eastAsia="Times New Roman" w:hAnsi="Times New Roman" w:cs="Times New Roman"/>
          <w:i/>
          <w:iCs/>
          <w:color w:val="242424"/>
          <w:kern w:val="0"/>
          <w:lang w:eastAsia="en-GB"/>
          <w14:ligatures w14:val="none"/>
        </w:rPr>
        <w:t>aims to explore how AI technology can contribute to economic prosperity by providing individuals with potentially valuable investment advice. By leveraging AI capabilities, such as natural language processing and machine learning, ChatGPT can analyze market data, financial trends, and investor preferences to generate investment recommendations that have the potential to enhance economic outcomes for individuals and potentially contribute to overall economic growth</w:t>
      </w:r>
    </w:p>
    <w:p w14:paraId="714DD68F" w14:textId="33E27330" w:rsidR="00FA7888" w:rsidRPr="0018404C" w:rsidRDefault="00FA7888" w:rsidP="00FA7888">
      <w:pPr>
        <w:rPr>
          <w:b/>
          <w:bCs/>
        </w:rPr>
      </w:pPr>
      <w:r w:rsidRPr="0018404C">
        <w:rPr>
          <w:b/>
          <w:bCs/>
        </w:rPr>
        <w:t xml:space="preserve">Keywords </w:t>
      </w:r>
      <w:r w:rsidR="009000A9" w:rsidRPr="0018404C">
        <w:rPr>
          <w:b/>
          <w:bCs/>
        </w:rPr>
        <w:t>–</w:t>
      </w:r>
      <w:r w:rsidRPr="0018404C">
        <w:rPr>
          <w:b/>
          <w:bCs/>
        </w:rPr>
        <w:t xml:space="preserve"> </w:t>
      </w:r>
      <w:r w:rsidR="009000A9" w:rsidRPr="0018404C">
        <w:rPr>
          <w:b/>
          <w:bCs/>
        </w:rPr>
        <w:t>Robo-advisor Chatbots</w:t>
      </w:r>
      <w:r w:rsidRPr="0018404C">
        <w:rPr>
          <w:b/>
          <w:bCs/>
        </w:rPr>
        <w:t xml:space="preserve">; large language models, investment recommendations, </w:t>
      </w:r>
      <w:r w:rsidR="005A7172">
        <w:rPr>
          <w:b/>
          <w:bCs/>
        </w:rPr>
        <w:t>human-machine</w:t>
      </w:r>
      <w:r w:rsidRPr="0018404C">
        <w:rPr>
          <w:b/>
          <w:bCs/>
        </w:rPr>
        <w:t xml:space="preserve"> interaction</w:t>
      </w:r>
    </w:p>
    <w:p w14:paraId="561B1EEE" w14:textId="1169D56D" w:rsidR="00EB72E1" w:rsidRPr="005C72AA" w:rsidRDefault="008514B2" w:rsidP="003702AD">
      <w:pPr>
        <w:spacing w:before="0" w:beforeAutospacing="0" w:after="0" w:afterAutospacing="0" w:line="276" w:lineRule="auto"/>
        <w:jc w:val="left"/>
        <w:rPr>
          <w:rStyle w:val="normaltextrun"/>
          <w:rFonts w:eastAsiaTheme="minorEastAsia" w:cstheme="minorHAnsi"/>
          <w:bCs/>
          <w:kern w:val="0"/>
          <w:sz w:val="18"/>
          <w:szCs w:val="18"/>
          <w14:ligatures w14:val="none"/>
        </w:rPr>
      </w:pPr>
      <w:r w:rsidRPr="005C72AA">
        <w:rPr>
          <w:rStyle w:val="normaltextrun"/>
          <w:rFonts w:eastAsiaTheme="minorEastAsia" w:cstheme="minorHAnsi"/>
          <w:bCs/>
          <w:kern w:val="0"/>
          <w:sz w:val="18"/>
          <w:szCs w:val="18"/>
          <w14:ligatures w14:val="none"/>
        </w:rPr>
        <w:t>*Corresponding author</w:t>
      </w:r>
      <w:r w:rsidR="007E24F6" w:rsidRPr="005C72AA">
        <w:rPr>
          <w:rStyle w:val="normaltextrun"/>
          <w:rFonts w:eastAsiaTheme="minorEastAsia" w:cstheme="minorHAnsi"/>
          <w:bCs/>
          <w:kern w:val="0"/>
          <w:sz w:val="18"/>
          <w:szCs w:val="18"/>
          <w14:ligatures w14:val="none"/>
        </w:rPr>
        <w:t>;</w:t>
      </w:r>
      <w:r w:rsidR="007E24F6" w:rsidRPr="005C72AA">
        <w:rPr>
          <w:rStyle w:val="normaltextrun"/>
          <w:rFonts w:eastAsiaTheme="minorEastAsia" w:cstheme="minorHAnsi"/>
          <w:bCs/>
          <w:sz w:val="18"/>
          <w:szCs w:val="18"/>
          <w14:ligatures w14:val="none"/>
        </w:rPr>
        <w:t xml:space="preserve"> Accounting, Economics and Finance, Cardi</w:t>
      </w:r>
      <w:r w:rsidR="00574586" w:rsidRPr="005C72AA">
        <w:rPr>
          <w:rStyle w:val="normaltextrun"/>
          <w:rFonts w:eastAsiaTheme="minorEastAsia" w:cstheme="minorHAnsi"/>
          <w:bCs/>
          <w:sz w:val="18"/>
          <w:szCs w:val="18"/>
          <w14:ligatures w14:val="none"/>
        </w:rPr>
        <w:t>ff</w:t>
      </w:r>
      <w:r w:rsidR="007E24F6" w:rsidRPr="005C72AA">
        <w:rPr>
          <w:rStyle w:val="normaltextrun"/>
          <w:rFonts w:eastAsiaTheme="minorEastAsia" w:cstheme="minorHAnsi"/>
          <w:bCs/>
          <w:sz w:val="18"/>
          <w:szCs w:val="18"/>
          <w14:ligatures w14:val="none"/>
        </w:rPr>
        <w:t xml:space="preserve"> School of Management Building, Cardi</w:t>
      </w:r>
      <w:r w:rsidR="00574586" w:rsidRPr="005C72AA">
        <w:rPr>
          <w:rStyle w:val="normaltextrun"/>
          <w:rFonts w:eastAsiaTheme="minorEastAsia" w:cstheme="minorHAnsi"/>
          <w:bCs/>
          <w:sz w:val="18"/>
          <w:szCs w:val="18"/>
          <w14:ligatures w14:val="none"/>
        </w:rPr>
        <w:t>ff</w:t>
      </w:r>
      <w:r w:rsidR="007E24F6" w:rsidRPr="005C72AA">
        <w:rPr>
          <w:rStyle w:val="normaltextrun"/>
          <w:rFonts w:eastAsiaTheme="minorEastAsia" w:cstheme="minorHAnsi"/>
          <w:bCs/>
          <w:sz w:val="18"/>
          <w:szCs w:val="18"/>
          <w14:ligatures w14:val="none"/>
        </w:rPr>
        <w:t xml:space="preserve"> </w:t>
      </w:r>
      <w:r w:rsidR="001F722A" w:rsidRPr="005C72AA">
        <w:rPr>
          <w:rStyle w:val="normaltextrun"/>
          <w:rFonts w:eastAsiaTheme="minorEastAsia" w:cstheme="minorHAnsi"/>
          <w:bCs/>
          <w:sz w:val="18"/>
          <w:szCs w:val="18"/>
          <w14:ligatures w14:val="none"/>
        </w:rPr>
        <w:t>Metropolitan University</w:t>
      </w:r>
      <w:r w:rsidR="007E24F6" w:rsidRPr="005C72AA">
        <w:rPr>
          <w:rStyle w:val="normaltextrun"/>
          <w:rFonts w:eastAsiaTheme="minorEastAsia" w:cstheme="minorHAnsi"/>
          <w:bCs/>
          <w:sz w:val="18"/>
          <w:szCs w:val="18"/>
          <w14:ligatures w14:val="none"/>
        </w:rPr>
        <w:t>, Western Ave, Cardi</w:t>
      </w:r>
      <w:r w:rsidR="00574586" w:rsidRPr="005C72AA">
        <w:rPr>
          <w:rStyle w:val="normaltextrun"/>
          <w:rFonts w:eastAsiaTheme="minorEastAsia" w:cstheme="minorHAnsi"/>
          <w:bCs/>
          <w:sz w:val="18"/>
          <w:szCs w:val="18"/>
          <w14:ligatures w14:val="none"/>
        </w:rPr>
        <w:t>ff</w:t>
      </w:r>
      <w:r w:rsidR="007E24F6" w:rsidRPr="005C72AA">
        <w:rPr>
          <w:rStyle w:val="normaltextrun"/>
          <w:rFonts w:eastAsiaTheme="minorEastAsia" w:cstheme="minorHAnsi"/>
          <w:bCs/>
          <w:sz w:val="18"/>
          <w:szCs w:val="18"/>
          <w14:ligatures w14:val="none"/>
        </w:rPr>
        <w:t xml:space="preserve"> CF5 2YB, UK,</w:t>
      </w:r>
    </w:p>
    <w:p w14:paraId="02868B09" w14:textId="5CE64C42" w:rsidR="0099634F" w:rsidRPr="005C72AA" w:rsidRDefault="008514B2" w:rsidP="003702AD">
      <w:pPr>
        <w:spacing w:before="0" w:beforeAutospacing="0" w:after="0" w:afterAutospacing="0" w:line="276" w:lineRule="auto"/>
        <w:jc w:val="left"/>
        <w:rPr>
          <w:rStyle w:val="normaltextrun"/>
          <w:rFonts w:eastAsiaTheme="minorEastAsia" w:cstheme="minorHAnsi"/>
          <w:bCs/>
          <w:kern w:val="0"/>
          <w:sz w:val="18"/>
          <w:szCs w:val="18"/>
          <w14:ligatures w14:val="none"/>
        </w:rPr>
      </w:pPr>
      <w:r w:rsidRPr="005C72AA">
        <w:rPr>
          <w:rStyle w:val="normaltextrun"/>
          <w:rFonts w:eastAsiaTheme="minorEastAsia" w:cstheme="minorHAnsi"/>
          <w:bCs/>
          <w:kern w:val="0"/>
          <w:sz w:val="18"/>
          <w:szCs w:val="18"/>
          <w14:ligatures w14:val="none"/>
        </w:rPr>
        <w:t>**</w:t>
      </w:r>
      <w:r w:rsidR="006E2DC0" w:rsidRPr="005C72AA">
        <w:rPr>
          <w:rStyle w:val="normaltextrun"/>
          <w:rFonts w:eastAsiaTheme="minorEastAsia" w:cstheme="minorHAnsi"/>
          <w:bCs/>
          <w:sz w:val="18"/>
          <w:szCs w:val="18"/>
          <w14:ligatures w14:val="none"/>
        </w:rPr>
        <w:t xml:space="preserve"> Accounting, Economics and Finance, Cardi</w:t>
      </w:r>
      <w:r w:rsidR="00574586" w:rsidRPr="005C72AA">
        <w:rPr>
          <w:rStyle w:val="normaltextrun"/>
          <w:rFonts w:eastAsiaTheme="minorEastAsia" w:cstheme="minorHAnsi"/>
          <w:bCs/>
          <w:sz w:val="18"/>
          <w:szCs w:val="18"/>
          <w14:ligatures w14:val="none"/>
        </w:rPr>
        <w:t>ff</w:t>
      </w:r>
      <w:r w:rsidR="006E2DC0" w:rsidRPr="005C72AA">
        <w:rPr>
          <w:rStyle w:val="normaltextrun"/>
          <w:rFonts w:eastAsiaTheme="minorEastAsia" w:cstheme="minorHAnsi"/>
          <w:bCs/>
          <w:sz w:val="18"/>
          <w:szCs w:val="18"/>
          <w14:ligatures w14:val="none"/>
        </w:rPr>
        <w:t xml:space="preserve"> School of Management Building, Cardi_ Metropolitan</w:t>
      </w:r>
      <w:r w:rsidR="00574586" w:rsidRPr="005C72AA">
        <w:rPr>
          <w:rStyle w:val="normaltextrun"/>
          <w:rFonts w:eastAsiaTheme="minorEastAsia" w:cstheme="minorHAnsi"/>
          <w:bCs/>
          <w:sz w:val="18"/>
          <w:szCs w:val="18"/>
          <w14:ligatures w14:val="none"/>
        </w:rPr>
        <w:t xml:space="preserve"> </w:t>
      </w:r>
      <w:r w:rsidR="006E2DC0" w:rsidRPr="005C72AA">
        <w:rPr>
          <w:rStyle w:val="normaltextrun"/>
          <w:rFonts w:eastAsiaTheme="minorEastAsia" w:cstheme="minorHAnsi"/>
          <w:bCs/>
          <w:sz w:val="18"/>
          <w:szCs w:val="18"/>
          <w14:ligatures w14:val="none"/>
        </w:rPr>
        <w:t>University, Western Ave, Cardi_ CF5 2YB, UK,</w:t>
      </w:r>
    </w:p>
    <w:p w14:paraId="3D568559" w14:textId="196A7233" w:rsidR="0096006C" w:rsidRDefault="00EB72E1" w:rsidP="0019174B">
      <w:pPr>
        <w:spacing w:before="0" w:beforeAutospacing="0" w:after="0" w:afterAutospacing="0" w:line="276" w:lineRule="auto"/>
        <w:ind w:left="0" w:firstLine="720"/>
        <w:jc w:val="left"/>
        <w:rPr>
          <w:rStyle w:val="normaltextrun"/>
          <w:rFonts w:eastAsiaTheme="minorEastAsia" w:cstheme="minorHAnsi"/>
          <w:bCs/>
          <w:kern w:val="0"/>
          <w:sz w:val="18"/>
          <w:szCs w:val="18"/>
          <w14:ligatures w14:val="none"/>
        </w:rPr>
      </w:pPr>
      <w:r w:rsidRPr="005C72AA">
        <w:rPr>
          <w:rStyle w:val="normaltextrun"/>
          <w:rFonts w:eastAsiaTheme="minorEastAsia" w:cstheme="minorHAnsi"/>
          <w:bCs/>
          <w:kern w:val="0"/>
          <w:sz w:val="18"/>
          <w:szCs w:val="18"/>
          <w14:ligatures w14:val="none"/>
        </w:rPr>
        <w:t>†</w:t>
      </w:r>
      <w:r w:rsidR="006E2DC0" w:rsidRPr="005C72AA">
        <w:rPr>
          <w:rStyle w:val="normaltextrun"/>
          <w:rFonts w:eastAsiaTheme="minorEastAsia" w:cstheme="minorHAnsi"/>
          <w:bCs/>
          <w:kern w:val="0"/>
          <w:sz w:val="18"/>
          <w:szCs w:val="18"/>
          <w14:ligatures w14:val="none"/>
        </w:rPr>
        <w:t>Varna University of Management 13A Oborishte str., 9000 Varna, Bulgaria</w:t>
      </w:r>
    </w:p>
    <w:p w14:paraId="2D7E6919" w14:textId="77777777" w:rsidR="00F92630" w:rsidRDefault="00F92630" w:rsidP="0019174B">
      <w:pPr>
        <w:spacing w:before="0" w:beforeAutospacing="0" w:after="0" w:afterAutospacing="0" w:line="276" w:lineRule="auto"/>
        <w:ind w:left="0" w:firstLine="720"/>
        <w:jc w:val="left"/>
        <w:rPr>
          <w:rStyle w:val="normaltextrun"/>
          <w:rFonts w:eastAsiaTheme="minorEastAsia" w:cstheme="minorHAnsi"/>
          <w:bCs/>
          <w:kern w:val="0"/>
          <w:sz w:val="18"/>
          <w:szCs w:val="18"/>
          <w14:ligatures w14:val="none"/>
        </w:rPr>
      </w:pPr>
    </w:p>
    <w:p w14:paraId="48566660" w14:textId="77777777" w:rsidR="00F92630" w:rsidRDefault="00F92630" w:rsidP="0019174B">
      <w:pPr>
        <w:spacing w:before="0" w:beforeAutospacing="0" w:after="0" w:afterAutospacing="0" w:line="276" w:lineRule="auto"/>
        <w:ind w:left="0" w:firstLine="720"/>
        <w:jc w:val="left"/>
        <w:rPr>
          <w:rStyle w:val="normaltextrun"/>
          <w:rFonts w:eastAsiaTheme="minorEastAsia" w:cstheme="minorHAnsi"/>
          <w:bCs/>
          <w:kern w:val="0"/>
          <w:sz w:val="18"/>
          <w:szCs w:val="18"/>
          <w14:ligatures w14:val="none"/>
        </w:rPr>
      </w:pPr>
    </w:p>
    <w:p w14:paraId="25CA3595" w14:textId="77777777" w:rsidR="00F92630" w:rsidRPr="00F92630" w:rsidRDefault="00F92630" w:rsidP="00F92630">
      <w:pPr>
        <w:shd w:val="clear" w:color="auto" w:fill="FFFFFF" w:themeFill="background1"/>
        <w:spacing w:line="360" w:lineRule="auto"/>
        <w:rPr>
          <w:i/>
          <w:iCs/>
        </w:rPr>
      </w:pPr>
      <w:r w:rsidRPr="00F92630">
        <w:rPr>
          <w:rFonts w:ascii="Times New Roman" w:eastAsia="Times New Roman" w:hAnsi="Times New Roman" w:cs="Times New Roman"/>
          <w:i/>
          <w:iCs/>
          <w:color w:val="000000" w:themeColor="text1"/>
          <w:sz w:val="28"/>
          <w:szCs w:val="28"/>
        </w:rPr>
        <w:t xml:space="preserve">References </w:t>
      </w:r>
    </w:p>
    <w:p w14:paraId="597651BF" w14:textId="77777777" w:rsidR="00F92630" w:rsidRPr="00F92630" w:rsidRDefault="00F92630" w:rsidP="00F92630">
      <w:pPr>
        <w:spacing w:line="257" w:lineRule="auto"/>
        <w:rPr>
          <w:i/>
          <w:iCs/>
        </w:rPr>
      </w:pPr>
      <w:r w:rsidRPr="00F92630">
        <w:rPr>
          <w:rFonts w:ascii="Times New Roman" w:eastAsia="Times New Roman" w:hAnsi="Times New Roman" w:cs="Times New Roman"/>
          <w:i/>
          <w:iCs/>
          <w:sz w:val="28"/>
          <w:szCs w:val="28"/>
        </w:rPr>
        <w:t>Ali, H., Aysan, A.F., 2023. What will ChatGPT Revolutionize in Financial Industry? Available at SSRN 4403372.</w:t>
      </w:r>
    </w:p>
    <w:p w14:paraId="2B2AE434" w14:textId="77777777" w:rsidR="00F92630" w:rsidRPr="00F92630" w:rsidRDefault="00F92630" w:rsidP="00F92630">
      <w:pPr>
        <w:spacing w:line="257" w:lineRule="auto"/>
        <w:rPr>
          <w:i/>
          <w:iCs/>
        </w:rPr>
      </w:pPr>
      <w:r w:rsidRPr="00F92630">
        <w:rPr>
          <w:rFonts w:ascii="Times New Roman" w:eastAsia="Times New Roman" w:hAnsi="Times New Roman" w:cs="Times New Roman"/>
          <w:i/>
          <w:iCs/>
          <w:sz w:val="28"/>
          <w:szCs w:val="28"/>
        </w:rPr>
        <w:t xml:space="preserve">Biswas, Joshi, N., Jayanta Nath Mukhopadhyaya, 2023. ChatGPT in Investment Decision Making: An Introductory Discussion. </w:t>
      </w:r>
      <w:hyperlink r:id="rId7">
        <w:r w:rsidRPr="00F92630">
          <w:rPr>
            <w:rStyle w:val="Hyperlink"/>
            <w:rFonts w:ascii="Times New Roman" w:eastAsia="Times New Roman" w:hAnsi="Times New Roman" w:cs="Times New Roman"/>
            <w:i/>
            <w:iCs/>
            <w:sz w:val="28"/>
            <w:szCs w:val="28"/>
          </w:rPr>
          <w:t>https://doi.org/10.13140/RG.2.2.36417.43369</w:t>
        </w:r>
      </w:hyperlink>
    </w:p>
    <w:p w14:paraId="2781743C" w14:textId="77777777" w:rsidR="00F92630" w:rsidRPr="00F92630" w:rsidRDefault="00F92630" w:rsidP="00F92630">
      <w:pPr>
        <w:spacing w:line="257" w:lineRule="auto"/>
        <w:rPr>
          <w:i/>
          <w:iCs/>
        </w:rPr>
      </w:pPr>
      <w:r w:rsidRPr="00F92630">
        <w:rPr>
          <w:rFonts w:ascii="Times New Roman" w:eastAsia="Times New Roman" w:hAnsi="Times New Roman" w:cs="Times New Roman"/>
          <w:i/>
          <w:iCs/>
          <w:sz w:val="28"/>
          <w:szCs w:val="28"/>
        </w:rPr>
        <w:t xml:space="preserve">Cheng, Y., Tang, K., 2023. GPT’s Idea of Stock Factors. SSRN Journal. </w:t>
      </w:r>
      <w:hyperlink r:id="rId8">
        <w:r w:rsidRPr="00F92630">
          <w:rPr>
            <w:rStyle w:val="Hyperlink"/>
            <w:rFonts w:ascii="Times New Roman" w:eastAsia="Times New Roman" w:hAnsi="Times New Roman" w:cs="Times New Roman"/>
            <w:i/>
            <w:iCs/>
            <w:sz w:val="28"/>
            <w:szCs w:val="28"/>
          </w:rPr>
          <w:t>https://doi.org/10.2139/ssrn.4560216</w:t>
        </w:r>
      </w:hyperlink>
    </w:p>
    <w:p w14:paraId="2C54F75E" w14:textId="77777777" w:rsidR="00F92630" w:rsidRPr="00F92630" w:rsidRDefault="00F92630" w:rsidP="00F92630">
      <w:pPr>
        <w:spacing w:line="257" w:lineRule="auto"/>
        <w:rPr>
          <w:i/>
          <w:iCs/>
        </w:rPr>
      </w:pPr>
      <w:r w:rsidRPr="00F92630">
        <w:rPr>
          <w:rFonts w:ascii="Times New Roman" w:eastAsia="Times New Roman" w:hAnsi="Times New Roman" w:cs="Times New Roman"/>
          <w:i/>
          <w:iCs/>
          <w:sz w:val="28"/>
          <w:szCs w:val="28"/>
        </w:rPr>
        <w:t xml:space="preserve">Dong, M. (Michael), Stratopoulos, T.C., Wang, V.X., 2024. A Scoping Review of ChatGPT Research in Accounting and Finance. SSRN Journal. </w:t>
      </w:r>
      <w:hyperlink r:id="rId9">
        <w:r w:rsidRPr="00F92630">
          <w:rPr>
            <w:rStyle w:val="Hyperlink"/>
            <w:rFonts w:ascii="Times New Roman" w:eastAsia="Times New Roman" w:hAnsi="Times New Roman" w:cs="Times New Roman"/>
            <w:i/>
            <w:iCs/>
            <w:sz w:val="28"/>
            <w:szCs w:val="28"/>
          </w:rPr>
          <w:t>https://doi.org/10.2139/ssrn.4680203</w:t>
        </w:r>
      </w:hyperlink>
    </w:p>
    <w:p w14:paraId="52A29542" w14:textId="77777777" w:rsidR="00F92630" w:rsidRPr="00F92630" w:rsidRDefault="00F92630" w:rsidP="00F92630">
      <w:pPr>
        <w:spacing w:line="257" w:lineRule="auto"/>
        <w:rPr>
          <w:i/>
          <w:iCs/>
        </w:rPr>
      </w:pPr>
      <w:r w:rsidRPr="00F92630">
        <w:rPr>
          <w:rFonts w:ascii="Times New Roman" w:eastAsia="Times New Roman" w:hAnsi="Times New Roman" w:cs="Times New Roman"/>
          <w:i/>
          <w:iCs/>
          <w:sz w:val="28"/>
          <w:szCs w:val="28"/>
        </w:rPr>
        <w:t xml:space="preserve">Dowling, M., Lucey, B., 2023. ChatGPT for (Finance) research: The Bananarama Conjecture. Finance Research Letters 53, 103662. </w:t>
      </w:r>
      <w:hyperlink r:id="rId10">
        <w:r w:rsidRPr="00F92630">
          <w:rPr>
            <w:rStyle w:val="Hyperlink"/>
            <w:rFonts w:ascii="Times New Roman" w:eastAsia="Times New Roman" w:hAnsi="Times New Roman" w:cs="Times New Roman"/>
            <w:i/>
            <w:iCs/>
            <w:sz w:val="28"/>
            <w:szCs w:val="28"/>
          </w:rPr>
          <w:t>https://doi.org/10.1016/j.frl.2023.103662</w:t>
        </w:r>
      </w:hyperlink>
    </w:p>
    <w:p w14:paraId="4244E316" w14:textId="77777777" w:rsidR="00F92630" w:rsidRPr="00F92630" w:rsidRDefault="00F92630" w:rsidP="00F92630">
      <w:pPr>
        <w:spacing w:line="257" w:lineRule="auto"/>
        <w:rPr>
          <w:i/>
          <w:iCs/>
        </w:rPr>
      </w:pPr>
      <w:r w:rsidRPr="00F92630">
        <w:rPr>
          <w:rFonts w:ascii="Times New Roman" w:eastAsia="Times New Roman" w:hAnsi="Times New Roman" w:cs="Times New Roman"/>
          <w:i/>
          <w:iCs/>
          <w:sz w:val="28"/>
          <w:szCs w:val="28"/>
        </w:rPr>
        <w:t xml:space="preserve">Fieberg, C., Hornuf, L., Streich, D., 2023. Using GPT-4 for Financial Advice. SSRN Journal. </w:t>
      </w:r>
      <w:hyperlink r:id="rId11">
        <w:r w:rsidRPr="00F92630">
          <w:rPr>
            <w:rStyle w:val="Hyperlink"/>
            <w:rFonts w:ascii="Times New Roman" w:eastAsia="Times New Roman" w:hAnsi="Times New Roman" w:cs="Times New Roman"/>
            <w:i/>
            <w:iCs/>
            <w:sz w:val="28"/>
            <w:szCs w:val="28"/>
          </w:rPr>
          <w:t>https://doi.org/10.2139/ssrn.4499485</w:t>
        </w:r>
      </w:hyperlink>
    </w:p>
    <w:p w14:paraId="67C8A239" w14:textId="77777777" w:rsidR="00F92630" w:rsidRPr="00F92630" w:rsidRDefault="00F92630" w:rsidP="00F92630">
      <w:pPr>
        <w:spacing w:line="257" w:lineRule="auto"/>
        <w:rPr>
          <w:i/>
          <w:iCs/>
        </w:rPr>
      </w:pPr>
      <w:r w:rsidRPr="00F92630">
        <w:rPr>
          <w:rFonts w:ascii="Times New Roman" w:eastAsia="Times New Roman" w:hAnsi="Times New Roman" w:cs="Times New Roman"/>
          <w:i/>
          <w:iCs/>
          <w:sz w:val="28"/>
          <w:szCs w:val="28"/>
        </w:rPr>
        <w:lastRenderedPageBreak/>
        <w:t xml:space="preserve">Kim, J., Kovach, M., Lee, K.-M., Shin, E., Tzavellas, H., 2024. Learning to be Homo Economicus: Can an LLM Learn Preferences from Choice. </w:t>
      </w:r>
      <w:hyperlink r:id="rId12">
        <w:r w:rsidRPr="00F92630">
          <w:rPr>
            <w:rStyle w:val="Hyperlink"/>
            <w:rFonts w:ascii="Times New Roman" w:eastAsia="Times New Roman" w:hAnsi="Times New Roman" w:cs="Times New Roman"/>
            <w:i/>
            <w:iCs/>
            <w:sz w:val="28"/>
            <w:szCs w:val="28"/>
          </w:rPr>
          <w:t>https://doi.org/10.48550/ARXIV.2401.07345</w:t>
        </w:r>
      </w:hyperlink>
    </w:p>
    <w:p w14:paraId="17045FBE" w14:textId="77777777" w:rsidR="00F92630" w:rsidRPr="00F92630" w:rsidRDefault="00F92630" w:rsidP="00F92630">
      <w:pPr>
        <w:spacing w:line="257" w:lineRule="auto"/>
        <w:rPr>
          <w:i/>
          <w:iCs/>
        </w:rPr>
      </w:pPr>
      <w:r w:rsidRPr="00F92630">
        <w:rPr>
          <w:rFonts w:ascii="Times New Roman" w:eastAsia="Times New Roman" w:hAnsi="Times New Roman" w:cs="Times New Roman"/>
          <w:i/>
          <w:iCs/>
          <w:sz w:val="28"/>
          <w:szCs w:val="28"/>
        </w:rPr>
        <w:t xml:space="preserve">Ko, H., Lee, J., 2023. Can Chatgpt Improve Investment Decision? From a Portfolio Management Perspective (preprint). SSRN. </w:t>
      </w:r>
      <w:hyperlink r:id="rId13">
        <w:r w:rsidRPr="00F92630">
          <w:rPr>
            <w:rStyle w:val="Hyperlink"/>
            <w:rFonts w:ascii="Times New Roman" w:eastAsia="Times New Roman" w:hAnsi="Times New Roman" w:cs="Times New Roman"/>
            <w:i/>
            <w:iCs/>
            <w:sz w:val="28"/>
            <w:szCs w:val="28"/>
          </w:rPr>
          <w:t>https://doi.org/10.2139/ssrn.4390529</w:t>
        </w:r>
      </w:hyperlink>
    </w:p>
    <w:p w14:paraId="1DD9B93E" w14:textId="77777777" w:rsidR="00F92630" w:rsidRPr="00F92630" w:rsidRDefault="00F92630" w:rsidP="00F92630">
      <w:pPr>
        <w:spacing w:line="257" w:lineRule="auto"/>
        <w:rPr>
          <w:i/>
          <w:iCs/>
        </w:rPr>
      </w:pPr>
      <w:r w:rsidRPr="00F92630">
        <w:rPr>
          <w:rFonts w:ascii="Times New Roman" w:eastAsia="Times New Roman" w:hAnsi="Times New Roman" w:cs="Times New Roman"/>
          <w:i/>
          <w:iCs/>
          <w:sz w:val="28"/>
          <w:szCs w:val="28"/>
        </w:rPr>
        <w:t xml:space="preserve">Li, X., Feng, H., Yang, H., Huang, J., 2024. Can ChatGPT reduce human financial analysts’ optimistic biases? Economic and Political Studies 12, 20–33. </w:t>
      </w:r>
      <w:hyperlink r:id="rId14">
        <w:r w:rsidRPr="00F92630">
          <w:rPr>
            <w:rStyle w:val="Hyperlink"/>
            <w:rFonts w:ascii="Times New Roman" w:eastAsia="Times New Roman" w:hAnsi="Times New Roman" w:cs="Times New Roman"/>
            <w:i/>
            <w:iCs/>
            <w:sz w:val="28"/>
            <w:szCs w:val="28"/>
          </w:rPr>
          <w:t>https://doi.org/10.1080/20954816.2023.2276965</w:t>
        </w:r>
      </w:hyperlink>
    </w:p>
    <w:p w14:paraId="44A4425C" w14:textId="77777777" w:rsidR="00F92630" w:rsidRPr="00F92630" w:rsidRDefault="00F92630" w:rsidP="00F92630">
      <w:pPr>
        <w:spacing w:line="257" w:lineRule="auto"/>
        <w:rPr>
          <w:i/>
          <w:iCs/>
        </w:rPr>
      </w:pPr>
      <w:r w:rsidRPr="00F92630">
        <w:rPr>
          <w:rFonts w:ascii="Times New Roman" w:eastAsia="Times New Roman" w:hAnsi="Times New Roman" w:cs="Times New Roman"/>
          <w:i/>
          <w:iCs/>
          <w:sz w:val="28"/>
          <w:szCs w:val="28"/>
        </w:rPr>
        <w:t xml:space="preserve">Lu, F., Huang, L., Li, S., 2023. ChatGPT, Generative AI, and Investment Advisory. SSRN Journal. </w:t>
      </w:r>
      <w:hyperlink r:id="rId15">
        <w:r w:rsidRPr="00F92630">
          <w:rPr>
            <w:rStyle w:val="Hyperlink"/>
            <w:rFonts w:ascii="Times New Roman" w:eastAsia="Times New Roman" w:hAnsi="Times New Roman" w:cs="Times New Roman"/>
            <w:i/>
            <w:iCs/>
            <w:sz w:val="28"/>
            <w:szCs w:val="28"/>
          </w:rPr>
          <w:t>https://doi.org/10.2139/ssrn.4519182</w:t>
        </w:r>
      </w:hyperlink>
    </w:p>
    <w:p w14:paraId="6C929E28" w14:textId="77777777" w:rsidR="00F92630" w:rsidRPr="00F92630" w:rsidRDefault="00F92630" w:rsidP="00F92630">
      <w:pPr>
        <w:spacing w:line="257" w:lineRule="auto"/>
        <w:rPr>
          <w:i/>
          <w:iCs/>
        </w:rPr>
      </w:pPr>
      <w:r w:rsidRPr="00F92630">
        <w:rPr>
          <w:rFonts w:ascii="Times New Roman" w:eastAsia="Times New Roman" w:hAnsi="Times New Roman" w:cs="Times New Roman"/>
          <w:i/>
          <w:iCs/>
          <w:sz w:val="28"/>
          <w:szCs w:val="28"/>
        </w:rPr>
        <w:t>Naveed, M.S., 2023. Quantifying Similarities: Oncology Documents from Google Bard and ChatGPT 5, 773–786.</w:t>
      </w:r>
    </w:p>
    <w:p w14:paraId="4FCA6376" w14:textId="77777777" w:rsidR="00F92630" w:rsidRPr="00F92630" w:rsidRDefault="00F92630" w:rsidP="00F92630">
      <w:pPr>
        <w:spacing w:line="257" w:lineRule="auto"/>
        <w:rPr>
          <w:i/>
          <w:iCs/>
        </w:rPr>
      </w:pPr>
      <w:r w:rsidRPr="00F92630">
        <w:rPr>
          <w:rFonts w:ascii="Times New Roman" w:eastAsia="Times New Roman" w:hAnsi="Times New Roman" w:cs="Times New Roman"/>
          <w:i/>
          <w:iCs/>
          <w:sz w:val="28"/>
          <w:szCs w:val="28"/>
        </w:rPr>
        <w:t xml:space="preserve">Niszczota, P., Abbas, S., 2023. GPT has become financially literate: Insights from financial literacy tests of GPT and a preliminary test of how people use it as a source of advice. Finance Research Letters 58, 104333. </w:t>
      </w:r>
      <w:hyperlink r:id="rId16">
        <w:r w:rsidRPr="00F92630">
          <w:rPr>
            <w:rStyle w:val="Hyperlink"/>
            <w:rFonts w:ascii="Times New Roman" w:eastAsia="Times New Roman" w:hAnsi="Times New Roman" w:cs="Times New Roman"/>
            <w:i/>
            <w:iCs/>
            <w:sz w:val="28"/>
            <w:szCs w:val="28"/>
          </w:rPr>
          <w:t>https://doi.org/10.1016/j.frl.2023.104333</w:t>
        </w:r>
      </w:hyperlink>
    </w:p>
    <w:p w14:paraId="22567452" w14:textId="77777777" w:rsidR="00F92630" w:rsidRPr="00F92630" w:rsidRDefault="00F92630" w:rsidP="00F92630">
      <w:pPr>
        <w:spacing w:line="257" w:lineRule="auto"/>
        <w:rPr>
          <w:i/>
          <w:iCs/>
        </w:rPr>
      </w:pPr>
      <w:r w:rsidRPr="00F92630">
        <w:rPr>
          <w:rFonts w:ascii="Times New Roman" w:eastAsia="Times New Roman" w:hAnsi="Times New Roman" w:cs="Times New Roman"/>
          <w:i/>
          <w:iCs/>
          <w:sz w:val="28"/>
          <w:szCs w:val="28"/>
        </w:rPr>
        <w:t xml:space="preserve">Oehler, A., Horn, M., 2024. Does ChatGPT provide better advice than robo-advisors? Finance Research Letters 60, 104898. </w:t>
      </w:r>
      <w:hyperlink r:id="rId17">
        <w:r w:rsidRPr="00F92630">
          <w:rPr>
            <w:rStyle w:val="Hyperlink"/>
            <w:rFonts w:ascii="Times New Roman" w:eastAsia="Times New Roman" w:hAnsi="Times New Roman" w:cs="Times New Roman"/>
            <w:i/>
            <w:iCs/>
            <w:sz w:val="28"/>
            <w:szCs w:val="28"/>
          </w:rPr>
          <w:t>https://doi.org/10.1016/j.frl.2023.104898</w:t>
        </w:r>
      </w:hyperlink>
    </w:p>
    <w:p w14:paraId="69B92815" w14:textId="77777777" w:rsidR="00F92630" w:rsidRPr="00F92630" w:rsidRDefault="00F92630" w:rsidP="00F92630">
      <w:pPr>
        <w:spacing w:line="257" w:lineRule="auto"/>
        <w:rPr>
          <w:i/>
          <w:iCs/>
        </w:rPr>
      </w:pPr>
      <w:r w:rsidRPr="00F92630">
        <w:rPr>
          <w:rFonts w:ascii="Times New Roman" w:eastAsia="Times New Roman" w:hAnsi="Times New Roman" w:cs="Times New Roman"/>
          <w:i/>
          <w:iCs/>
          <w:sz w:val="28"/>
          <w:szCs w:val="28"/>
        </w:rPr>
        <w:t xml:space="preserve">O’Leary, D.E., 2023. An analysis of Watson vs. BARD vs. ChatGPT: The Jeopardy! Challenge. AI Magazine 44, 282–295. </w:t>
      </w:r>
      <w:hyperlink r:id="rId18">
        <w:r w:rsidRPr="00F92630">
          <w:rPr>
            <w:rStyle w:val="Hyperlink"/>
            <w:rFonts w:ascii="Times New Roman" w:eastAsia="Times New Roman" w:hAnsi="Times New Roman" w:cs="Times New Roman"/>
            <w:i/>
            <w:iCs/>
            <w:sz w:val="28"/>
            <w:szCs w:val="28"/>
          </w:rPr>
          <w:t>https://doi.org/10.1002/aaai.12118</w:t>
        </w:r>
      </w:hyperlink>
    </w:p>
    <w:p w14:paraId="7F43939A" w14:textId="77777777" w:rsidR="00F92630" w:rsidRPr="00F92630" w:rsidRDefault="00F92630" w:rsidP="00F92630">
      <w:pPr>
        <w:spacing w:line="257" w:lineRule="auto"/>
        <w:rPr>
          <w:i/>
          <w:iCs/>
        </w:rPr>
      </w:pPr>
      <w:r w:rsidRPr="00F92630">
        <w:rPr>
          <w:rFonts w:ascii="Times New Roman" w:eastAsia="Times New Roman" w:hAnsi="Times New Roman" w:cs="Times New Roman"/>
          <w:i/>
          <w:iCs/>
          <w:sz w:val="28"/>
          <w:szCs w:val="28"/>
        </w:rPr>
        <w:t xml:space="preserve">Pelster, M., Val, J., 2024. Can ChatGPT assist in picking stocks? Finance Research Letters 59, 104786. </w:t>
      </w:r>
      <w:hyperlink r:id="rId19">
        <w:r w:rsidRPr="00F92630">
          <w:rPr>
            <w:rStyle w:val="Hyperlink"/>
            <w:rFonts w:ascii="Times New Roman" w:eastAsia="Times New Roman" w:hAnsi="Times New Roman" w:cs="Times New Roman"/>
            <w:i/>
            <w:iCs/>
            <w:sz w:val="28"/>
            <w:szCs w:val="28"/>
          </w:rPr>
          <w:t>https://doi.org/10.1016/j.frl.2023.104786</w:t>
        </w:r>
      </w:hyperlink>
    </w:p>
    <w:p w14:paraId="5E828350" w14:textId="77777777" w:rsidR="00F92630" w:rsidRPr="00F92630" w:rsidRDefault="00F92630" w:rsidP="00F92630">
      <w:pPr>
        <w:spacing w:line="257" w:lineRule="auto"/>
        <w:rPr>
          <w:i/>
          <w:iCs/>
        </w:rPr>
      </w:pPr>
      <w:r w:rsidRPr="00F92630">
        <w:rPr>
          <w:rFonts w:ascii="Times New Roman" w:eastAsia="Times New Roman" w:hAnsi="Times New Roman" w:cs="Times New Roman"/>
          <w:i/>
          <w:iCs/>
          <w:sz w:val="28"/>
          <w:szCs w:val="28"/>
        </w:rPr>
        <w:t xml:space="preserve">Romanko, O., Narayan, A., Kwon, R., 2023. ChatGPT-based Investment Portfolio Selection. SSRN Journal. </w:t>
      </w:r>
      <w:hyperlink r:id="rId20">
        <w:r w:rsidRPr="00F92630">
          <w:rPr>
            <w:rStyle w:val="Hyperlink"/>
            <w:rFonts w:ascii="Times New Roman" w:eastAsia="Times New Roman" w:hAnsi="Times New Roman" w:cs="Times New Roman"/>
            <w:i/>
            <w:iCs/>
            <w:sz w:val="28"/>
            <w:szCs w:val="28"/>
          </w:rPr>
          <w:t>https://doi.org/10.2139/ssrn.4538502</w:t>
        </w:r>
      </w:hyperlink>
    </w:p>
    <w:p w14:paraId="62605C85" w14:textId="4B526A90" w:rsidR="00F92630" w:rsidRPr="005C72AA" w:rsidRDefault="00F92630" w:rsidP="00F92630">
      <w:pPr>
        <w:spacing w:line="257" w:lineRule="auto"/>
        <w:rPr>
          <w:sz w:val="18"/>
          <w:szCs w:val="18"/>
        </w:rPr>
      </w:pPr>
      <w:r w:rsidRPr="00F92630">
        <w:rPr>
          <w:rFonts w:ascii="Times New Roman" w:eastAsia="Times New Roman" w:hAnsi="Times New Roman" w:cs="Times New Roman"/>
          <w:i/>
          <w:iCs/>
          <w:sz w:val="28"/>
          <w:szCs w:val="28"/>
        </w:rPr>
        <w:t xml:space="preserve">Wenzlaff, K., Spaeth, S., 2022. Smarter than Humans? Validating how OpenAI’s ChatGPT Model Explains Crowdfunding, Alternative Finance and Community Finance. SSRN Journal. </w:t>
      </w:r>
      <w:hyperlink r:id="rId21">
        <w:r w:rsidRPr="00F92630">
          <w:rPr>
            <w:rStyle w:val="Hyperlink"/>
            <w:rFonts w:ascii="Times New Roman" w:eastAsia="Times New Roman" w:hAnsi="Times New Roman" w:cs="Times New Roman"/>
            <w:i/>
            <w:iCs/>
            <w:sz w:val="28"/>
            <w:szCs w:val="28"/>
          </w:rPr>
          <w:t>https://doi.org/10.2139/ssrn.4302443</w:t>
        </w:r>
      </w:hyperlink>
    </w:p>
    <w:sectPr w:rsidR="00F92630" w:rsidRPr="005C72AA" w:rsidSect="006C4FCC">
      <w:footerReference w:type="default" r:id="rId22"/>
      <w:pgSz w:w="11901" w:h="16840"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3F81F" w14:textId="77777777" w:rsidR="006C4FCC" w:rsidRDefault="006C4FCC" w:rsidP="00F92630">
      <w:pPr>
        <w:spacing w:before="0" w:after="0"/>
      </w:pPr>
      <w:r>
        <w:separator/>
      </w:r>
    </w:p>
  </w:endnote>
  <w:endnote w:type="continuationSeparator" w:id="0">
    <w:p w14:paraId="188F753A" w14:textId="77777777" w:rsidR="006C4FCC" w:rsidRDefault="006C4FCC" w:rsidP="00F9263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218050"/>
      <w:docPartObj>
        <w:docPartGallery w:val="Page Numbers (Bottom of Page)"/>
        <w:docPartUnique/>
      </w:docPartObj>
    </w:sdtPr>
    <w:sdtEndPr>
      <w:rPr>
        <w:noProof/>
      </w:rPr>
    </w:sdtEndPr>
    <w:sdtContent>
      <w:p w14:paraId="338AFE08" w14:textId="1D5E6A70" w:rsidR="00F92630" w:rsidRDefault="00F9263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E50D309" w14:textId="77777777" w:rsidR="00F92630" w:rsidRDefault="00F926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34D6F" w14:textId="77777777" w:rsidR="006C4FCC" w:rsidRDefault="006C4FCC" w:rsidP="00F92630">
      <w:pPr>
        <w:spacing w:before="0" w:after="0"/>
      </w:pPr>
      <w:r>
        <w:separator/>
      </w:r>
    </w:p>
  </w:footnote>
  <w:footnote w:type="continuationSeparator" w:id="0">
    <w:p w14:paraId="563CA55C" w14:textId="77777777" w:rsidR="006C4FCC" w:rsidRDefault="006C4FCC" w:rsidP="00F92630">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970F70"/>
    <w:multiLevelType w:val="multilevel"/>
    <w:tmpl w:val="D7E03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609294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06C"/>
    <w:rsid w:val="00002747"/>
    <w:rsid w:val="00004EF2"/>
    <w:rsid w:val="00005151"/>
    <w:rsid w:val="00010D56"/>
    <w:rsid w:val="000236FC"/>
    <w:rsid w:val="00032033"/>
    <w:rsid w:val="00033DF5"/>
    <w:rsid w:val="00033EF1"/>
    <w:rsid w:val="00037268"/>
    <w:rsid w:val="000405A5"/>
    <w:rsid w:val="000413DD"/>
    <w:rsid w:val="000515AC"/>
    <w:rsid w:val="00053123"/>
    <w:rsid w:val="00053206"/>
    <w:rsid w:val="0005614D"/>
    <w:rsid w:val="0005673B"/>
    <w:rsid w:val="000633E2"/>
    <w:rsid w:val="000709BC"/>
    <w:rsid w:val="000739E0"/>
    <w:rsid w:val="000746F6"/>
    <w:rsid w:val="0008608F"/>
    <w:rsid w:val="00097CC1"/>
    <w:rsid w:val="000A1AFC"/>
    <w:rsid w:val="000B21DC"/>
    <w:rsid w:val="000B6E1F"/>
    <w:rsid w:val="000B7FD1"/>
    <w:rsid w:val="000C51E5"/>
    <w:rsid w:val="000D150A"/>
    <w:rsid w:val="000D631B"/>
    <w:rsid w:val="000E2348"/>
    <w:rsid w:val="000F09FD"/>
    <w:rsid w:val="000F231C"/>
    <w:rsid w:val="000F4BF6"/>
    <w:rsid w:val="00100CF1"/>
    <w:rsid w:val="00101301"/>
    <w:rsid w:val="0010767D"/>
    <w:rsid w:val="00111FB3"/>
    <w:rsid w:val="0011365C"/>
    <w:rsid w:val="00113710"/>
    <w:rsid w:val="00131BE5"/>
    <w:rsid w:val="00133089"/>
    <w:rsid w:val="0013711F"/>
    <w:rsid w:val="00143EE3"/>
    <w:rsid w:val="00147ECD"/>
    <w:rsid w:val="001505FE"/>
    <w:rsid w:val="001528F7"/>
    <w:rsid w:val="00172F6D"/>
    <w:rsid w:val="001817A0"/>
    <w:rsid w:val="00182546"/>
    <w:rsid w:val="0018404C"/>
    <w:rsid w:val="00190020"/>
    <w:rsid w:val="0019174B"/>
    <w:rsid w:val="001A162A"/>
    <w:rsid w:val="001A3CB9"/>
    <w:rsid w:val="001C43D3"/>
    <w:rsid w:val="001C4B16"/>
    <w:rsid w:val="001D3073"/>
    <w:rsid w:val="001E1ED4"/>
    <w:rsid w:val="001E61C5"/>
    <w:rsid w:val="001F49E5"/>
    <w:rsid w:val="001F722A"/>
    <w:rsid w:val="00206971"/>
    <w:rsid w:val="002069F7"/>
    <w:rsid w:val="00210FC3"/>
    <w:rsid w:val="00217DB7"/>
    <w:rsid w:val="00223C2C"/>
    <w:rsid w:val="002337ED"/>
    <w:rsid w:val="00242EBB"/>
    <w:rsid w:val="00252B94"/>
    <w:rsid w:val="002547D4"/>
    <w:rsid w:val="0026588C"/>
    <w:rsid w:val="00265E83"/>
    <w:rsid w:val="0027579C"/>
    <w:rsid w:val="00282FC2"/>
    <w:rsid w:val="00283D17"/>
    <w:rsid w:val="002935C8"/>
    <w:rsid w:val="002C0D20"/>
    <w:rsid w:val="002E51C6"/>
    <w:rsid w:val="002F231E"/>
    <w:rsid w:val="00314AFC"/>
    <w:rsid w:val="003153C6"/>
    <w:rsid w:val="00334A83"/>
    <w:rsid w:val="003439DB"/>
    <w:rsid w:val="003647E6"/>
    <w:rsid w:val="003702AD"/>
    <w:rsid w:val="00375CD5"/>
    <w:rsid w:val="00380A51"/>
    <w:rsid w:val="00383853"/>
    <w:rsid w:val="00385DDF"/>
    <w:rsid w:val="0038688F"/>
    <w:rsid w:val="0039312D"/>
    <w:rsid w:val="003B1760"/>
    <w:rsid w:val="003C639E"/>
    <w:rsid w:val="003C6A3A"/>
    <w:rsid w:val="003D1210"/>
    <w:rsid w:val="003E065C"/>
    <w:rsid w:val="003E3929"/>
    <w:rsid w:val="003F2B40"/>
    <w:rsid w:val="003F3571"/>
    <w:rsid w:val="003F56F3"/>
    <w:rsid w:val="00400495"/>
    <w:rsid w:val="00405551"/>
    <w:rsid w:val="004068D6"/>
    <w:rsid w:val="004075B2"/>
    <w:rsid w:val="00411DF7"/>
    <w:rsid w:val="00416255"/>
    <w:rsid w:val="00441436"/>
    <w:rsid w:val="00442376"/>
    <w:rsid w:val="004876E0"/>
    <w:rsid w:val="00490257"/>
    <w:rsid w:val="00490A90"/>
    <w:rsid w:val="004959F9"/>
    <w:rsid w:val="004A12ED"/>
    <w:rsid w:val="004A509E"/>
    <w:rsid w:val="004A6CB8"/>
    <w:rsid w:val="004B0B26"/>
    <w:rsid w:val="004B3CAB"/>
    <w:rsid w:val="004B7CAE"/>
    <w:rsid w:val="004C63FF"/>
    <w:rsid w:val="004D22CB"/>
    <w:rsid w:val="005048E5"/>
    <w:rsid w:val="00507A5C"/>
    <w:rsid w:val="00524510"/>
    <w:rsid w:val="00536833"/>
    <w:rsid w:val="0055622D"/>
    <w:rsid w:val="00560F33"/>
    <w:rsid w:val="00574586"/>
    <w:rsid w:val="00580183"/>
    <w:rsid w:val="00581AD5"/>
    <w:rsid w:val="00587B2B"/>
    <w:rsid w:val="0059076D"/>
    <w:rsid w:val="005A7118"/>
    <w:rsid w:val="005A7172"/>
    <w:rsid w:val="005B349E"/>
    <w:rsid w:val="005B3A33"/>
    <w:rsid w:val="005C20E2"/>
    <w:rsid w:val="005C448D"/>
    <w:rsid w:val="005C72AA"/>
    <w:rsid w:val="005D78E5"/>
    <w:rsid w:val="005F5359"/>
    <w:rsid w:val="00601B89"/>
    <w:rsid w:val="00632231"/>
    <w:rsid w:val="00655210"/>
    <w:rsid w:val="006571C4"/>
    <w:rsid w:val="006601BB"/>
    <w:rsid w:val="00666868"/>
    <w:rsid w:val="0066756F"/>
    <w:rsid w:val="00676E69"/>
    <w:rsid w:val="006817A5"/>
    <w:rsid w:val="00691A35"/>
    <w:rsid w:val="006B1E5C"/>
    <w:rsid w:val="006B766D"/>
    <w:rsid w:val="006C4FCC"/>
    <w:rsid w:val="006D1E0E"/>
    <w:rsid w:val="006D52A8"/>
    <w:rsid w:val="006D6D25"/>
    <w:rsid w:val="006E1111"/>
    <w:rsid w:val="006E1BF0"/>
    <w:rsid w:val="006E2DC0"/>
    <w:rsid w:val="006E3176"/>
    <w:rsid w:val="006F3F19"/>
    <w:rsid w:val="006F5F1E"/>
    <w:rsid w:val="006F644D"/>
    <w:rsid w:val="00701471"/>
    <w:rsid w:val="00706A06"/>
    <w:rsid w:val="007075C0"/>
    <w:rsid w:val="00714F06"/>
    <w:rsid w:val="0072724F"/>
    <w:rsid w:val="0075473B"/>
    <w:rsid w:val="007601A8"/>
    <w:rsid w:val="00761D10"/>
    <w:rsid w:val="0076457B"/>
    <w:rsid w:val="00764D14"/>
    <w:rsid w:val="00765A4D"/>
    <w:rsid w:val="00766344"/>
    <w:rsid w:val="00783F5C"/>
    <w:rsid w:val="00786DC4"/>
    <w:rsid w:val="007A00E3"/>
    <w:rsid w:val="007A1A4A"/>
    <w:rsid w:val="007B06AF"/>
    <w:rsid w:val="007B65F2"/>
    <w:rsid w:val="007C3621"/>
    <w:rsid w:val="007C4FBC"/>
    <w:rsid w:val="007D1C7C"/>
    <w:rsid w:val="007E24F6"/>
    <w:rsid w:val="007E4B18"/>
    <w:rsid w:val="007F06B9"/>
    <w:rsid w:val="00802B81"/>
    <w:rsid w:val="00803D19"/>
    <w:rsid w:val="00810C0B"/>
    <w:rsid w:val="00820443"/>
    <w:rsid w:val="008262B3"/>
    <w:rsid w:val="008322D3"/>
    <w:rsid w:val="00842432"/>
    <w:rsid w:val="008514B2"/>
    <w:rsid w:val="00860C28"/>
    <w:rsid w:val="00870494"/>
    <w:rsid w:val="0087158B"/>
    <w:rsid w:val="00875037"/>
    <w:rsid w:val="00875395"/>
    <w:rsid w:val="008A3ACC"/>
    <w:rsid w:val="008B00F6"/>
    <w:rsid w:val="008B23A1"/>
    <w:rsid w:val="008D38E2"/>
    <w:rsid w:val="008E00CB"/>
    <w:rsid w:val="008F5374"/>
    <w:rsid w:val="008F5852"/>
    <w:rsid w:val="009000A9"/>
    <w:rsid w:val="00905293"/>
    <w:rsid w:val="0091447A"/>
    <w:rsid w:val="00935150"/>
    <w:rsid w:val="00952489"/>
    <w:rsid w:val="009534C0"/>
    <w:rsid w:val="0096006C"/>
    <w:rsid w:val="009623F9"/>
    <w:rsid w:val="00971D88"/>
    <w:rsid w:val="009746DD"/>
    <w:rsid w:val="00981DC6"/>
    <w:rsid w:val="00984177"/>
    <w:rsid w:val="00991BA2"/>
    <w:rsid w:val="0099634F"/>
    <w:rsid w:val="009B157A"/>
    <w:rsid w:val="009B51BD"/>
    <w:rsid w:val="009C6797"/>
    <w:rsid w:val="009D5487"/>
    <w:rsid w:val="009E2FBE"/>
    <w:rsid w:val="009F53E8"/>
    <w:rsid w:val="00A10FF2"/>
    <w:rsid w:val="00A149EF"/>
    <w:rsid w:val="00A15F48"/>
    <w:rsid w:val="00A21109"/>
    <w:rsid w:val="00A364F0"/>
    <w:rsid w:val="00A429F5"/>
    <w:rsid w:val="00A5048F"/>
    <w:rsid w:val="00A52A03"/>
    <w:rsid w:val="00A64F55"/>
    <w:rsid w:val="00A72F3B"/>
    <w:rsid w:val="00A834B8"/>
    <w:rsid w:val="00A8406B"/>
    <w:rsid w:val="00A84982"/>
    <w:rsid w:val="00AA4FB4"/>
    <w:rsid w:val="00AB1827"/>
    <w:rsid w:val="00AD53B5"/>
    <w:rsid w:val="00AD62ED"/>
    <w:rsid w:val="00AD7D9D"/>
    <w:rsid w:val="00AE61C7"/>
    <w:rsid w:val="00AE64CC"/>
    <w:rsid w:val="00AF22ED"/>
    <w:rsid w:val="00B06469"/>
    <w:rsid w:val="00B12366"/>
    <w:rsid w:val="00B203D8"/>
    <w:rsid w:val="00B46D70"/>
    <w:rsid w:val="00B707F6"/>
    <w:rsid w:val="00B76987"/>
    <w:rsid w:val="00B822B9"/>
    <w:rsid w:val="00B87DE0"/>
    <w:rsid w:val="00B90FD6"/>
    <w:rsid w:val="00B931F2"/>
    <w:rsid w:val="00B968E7"/>
    <w:rsid w:val="00BA11FF"/>
    <w:rsid w:val="00BC5214"/>
    <w:rsid w:val="00BC7B0A"/>
    <w:rsid w:val="00BD6838"/>
    <w:rsid w:val="00BF15D5"/>
    <w:rsid w:val="00BF3CD8"/>
    <w:rsid w:val="00BF51C3"/>
    <w:rsid w:val="00BF6476"/>
    <w:rsid w:val="00C16905"/>
    <w:rsid w:val="00C16D03"/>
    <w:rsid w:val="00C418B5"/>
    <w:rsid w:val="00C46113"/>
    <w:rsid w:val="00C46AA0"/>
    <w:rsid w:val="00C47C1D"/>
    <w:rsid w:val="00C54178"/>
    <w:rsid w:val="00C71C1B"/>
    <w:rsid w:val="00C74189"/>
    <w:rsid w:val="00C76E84"/>
    <w:rsid w:val="00C82777"/>
    <w:rsid w:val="00C860B0"/>
    <w:rsid w:val="00C87E97"/>
    <w:rsid w:val="00C935A6"/>
    <w:rsid w:val="00CA23A5"/>
    <w:rsid w:val="00CA5D2C"/>
    <w:rsid w:val="00CB1F74"/>
    <w:rsid w:val="00CB391D"/>
    <w:rsid w:val="00CB64E6"/>
    <w:rsid w:val="00CD6858"/>
    <w:rsid w:val="00CE2517"/>
    <w:rsid w:val="00CE621B"/>
    <w:rsid w:val="00CF3463"/>
    <w:rsid w:val="00CF74DC"/>
    <w:rsid w:val="00CF75A2"/>
    <w:rsid w:val="00D06F06"/>
    <w:rsid w:val="00D07C39"/>
    <w:rsid w:val="00D24021"/>
    <w:rsid w:val="00D44374"/>
    <w:rsid w:val="00D47306"/>
    <w:rsid w:val="00D51D1C"/>
    <w:rsid w:val="00D74408"/>
    <w:rsid w:val="00D8179F"/>
    <w:rsid w:val="00D8561B"/>
    <w:rsid w:val="00D85CA7"/>
    <w:rsid w:val="00DA4273"/>
    <w:rsid w:val="00DA5D83"/>
    <w:rsid w:val="00DD00D0"/>
    <w:rsid w:val="00E013BC"/>
    <w:rsid w:val="00E059D7"/>
    <w:rsid w:val="00E07C45"/>
    <w:rsid w:val="00E129B1"/>
    <w:rsid w:val="00E33C17"/>
    <w:rsid w:val="00E411C2"/>
    <w:rsid w:val="00E462A9"/>
    <w:rsid w:val="00E50471"/>
    <w:rsid w:val="00E571F0"/>
    <w:rsid w:val="00E64402"/>
    <w:rsid w:val="00E6637B"/>
    <w:rsid w:val="00E67151"/>
    <w:rsid w:val="00E843AB"/>
    <w:rsid w:val="00E937E6"/>
    <w:rsid w:val="00E93893"/>
    <w:rsid w:val="00E944F8"/>
    <w:rsid w:val="00E954F8"/>
    <w:rsid w:val="00EA14B5"/>
    <w:rsid w:val="00EA257D"/>
    <w:rsid w:val="00EA3E05"/>
    <w:rsid w:val="00EB72E1"/>
    <w:rsid w:val="00EC1877"/>
    <w:rsid w:val="00F12A5F"/>
    <w:rsid w:val="00F172D9"/>
    <w:rsid w:val="00F246D5"/>
    <w:rsid w:val="00F35954"/>
    <w:rsid w:val="00F359DB"/>
    <w:rsid w:val="00F42F99"/>
    <w:rsid w:val="00F5521E"/>
    <w:rsid w:val="00F617C8"/>
    <w:rsid w:val="00F64B1E"/>
    <w:rsid w:val="00F86A76"/>
    <w:rsid w:val="00F8779D"/>
    <w:rsid w:val="00F92630"/>
    <w:rsid w:val="00F96F0B"/>
    <w:rsid w:val="00FA59B6"/>
    <w:rsid w:val="00FA7888"/>
    <w:rsid w:val="00FC3C36"/>
    <w:rsid w:val="00FE1EC5"/>
    <w:rsid w:val="00FF53CC"/>
    <w:rsid w:val="00FF6C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F57B24"/>
  <w15:chartTrackingRefBased/>
  <w15:docId w15:val="{703428B3-54DD-426D-9F8E-4154A4B76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before="100" w:beforeAutospacing="1" w:after="100" w:afterAutospacing="1"/>
        <w:ind w:left="7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
    <w:unhideWhenUsed/>
    <w:qFormat/>
    <w:rsid w:val="00701471"/>
    <w:pPr>
      <w:keepNext/>
      <w:keepLines/>
      <w:spacing w:before="40" w:beforeAutospacing="0" w:after="0" w:afterAutospacing="0" w:line="259" w:lineRule="auto"/>
      <w:ind w:left="0"/>
      <w:jc w:val="left"/>
      <w:outlineLvl w:val="1"/>
    </w:pPr>
    <w:rPr>
      <w:rFonts w:ascii="Times New Roman" w:eastAsiaTheme="majorEastAsia" w:hAnsi="Times New Roman" w:cstheme="majorBidi"/>
      <w:color w:val="2F5496" w:themeColor="accent1" w:themeShade="BF"/>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01471"/>
    <w:rPr>
      <w:rFonts w:ascii="Times New Roman" w:eastAsiaTheme="majorEastAsia" w:hAnsi="Times New Roman" w:cstheme="majorBidi"/>
      <w:color w:val="2F5496" w:themeColor="accent1" w:themeShade="BF"/>
      <w:sz w:val="24"/>
      <w:szCs w:val="26"/>
    </w:rPr>
  </w:style>
  <w:style w:type="character" w:styleId="Hyperlink">
    <w:name w:val="Hyperlink"/>
    <w:basedOn w:val="DefaultParagraphFont"/>
    <w:uiPriority w:val="99"/>
    <w:semiHidden/>
    <w:unhideWhenUsed/>
    <w:rsid w:val="00E571F0"/>
    <w:rPr>
      <w:color w:val="0000FF"/>
      <w:u w:val="single"/>
    </w:rPr>
  </w:style>
  <w:style w:type="character" w:customStyle="1" w:styleId="normaltextrun">
    <w:name w:val="normaltextrun"/>
    <w:basedOn w:val="DefaultParagraphFont"/>
    <w:rsid w:val="008514B2"/>
  </w:style>
  <w:style w:type="paragraph" w:styleId="Header">
    <w:name w:val="header"/>
    <w:basedOn w:val="Normal"/>
    <w:link w:val="HeaderChar"/>
    <w:uiPriority w:val="99"/>
    <w:unhideWhenUsed/>
    <w:rsid w:val="00F92630"/>
    <w:pPr>
      <w:tabs>
        <w:tab w:val="center" w:pos="4513"/>
        <w:tab w:val="right" w:pos="9026"/>
      </w:tabs>
      <w:spacing w:before="0" w:after="0"/>
    </w:pPr>
  </w:style>
  <w:style w:type="character" w:customStyle="1" w:styleId="HeaderChar">
    <w:name w:val="Header Char"/>
    <w:basedOn w:val="DefaultParagraphFont"/>
    <w:link w:val="Header"/>
    <w:uiPriority w:val="99"/>
    <w:rsid w:val="00F92630"/>
  </w:style>
  <w:style w:type="paragraph" w:styleId="Footer">
    <w:name w:val="footer"/>
    <w:basedOn w:val="Normal"/>
    <w:link w:val="FooterChar"/>
    <w:uiPriority w:val="99"/>
    <w:unhideWhenUsed/>
    <w:rsid w:val="00F92630"/>
    <w:pPr>
      <w:tabs>
        <w:tab w:val="center" w:pos="4513"/>
        <w:tab w:val="right" w:pos="9026"/>
      </w:tabs>
      <w:spacing w:before="0" w:after="0"/>
    </w:pPr>
  </w:style>
  <w:style w:type="character" w:customStyle="1" w:styleId="FooterChar">
    <w:name w:val="Footer Char"/>
    <w:basedOn w:val="DefaultParagraphFont"/>
    <w:link w:val="Footer"/>
    <w:uiPriority w:val="99"/>
    <w:rsid w:val="00F926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632925">
      <w:bodyDiv w:val="1"/>
      <w:marLeft w:val="0"/>
      <w:marRight w:val="0"/>
      <w:marTop w:val="0"/>
      <w:marBottom w:val="0"/>
      <w:divBdr>
        <w:top w:val="none" w:sz="0" w:space="0" w:color="auto"/>
        <w:left w:val="none" w:sz="0" w:space="0" w:color="auto"/>
        <w:bottom w:val="none" w:sz="0" w:space="0" w:color="auto"/>
        <w:right w:val="none" w:sz="0" w:space="0" w:color="auto"/>
      </w:divBdr>
      <w:divsChild>
        <w:div w:id="1204370407">
          <w:marLeft w:val="0"/>
          <w:marRight w:val="0"/>
          <w:marTop w:val="0"/>
          <w:marBottom w:val="0"/>
          <w:divBdr>
            <w:top w:val="none" w:sz="0" w:space="0" w:color="auto"/>
            <w:left w:val="none" w:sz="0" w:space="0" w:color="auto"/>
            <w:bottom w:val="none" w:sz="0" w:space="0" w:color="auto"/>
            <w:right w:val="none" w:sz="0" w:space="0" w:color="auto"/>
          </w:divBdr>
        </w:div>
        <w:div w:id="943419214">
          <w:marLeft w:val="0"/>
          <w:marRight w:val="0"/>
          <w:marTop w:val="0"/>
          <w:marBottom w:val="0"/>
          <w:divBdr>
            <w:top w:val="none" w:sz="0" w:space="0" w:color="auto"/>
            <w:left w:val="none" w:sz="0" w:space="0" w:color="auto"/>
            <w:bottom w:val="none" w:sz="0" w:space="0" w:color="auto"/>
            <w:right w:val="none" w:sz="0" w:space="0" w:color="auto"/>
          </w:divBdr>
        </w:div>
        <w:div w:id="920215709">
          <w:marLeft w:val="0"/>
          <w:marRight w:val="0"/>
          <w:marTop w:val="0"/>
          <w:marBottom w:val="0"/>
          <w:divBdr>
            <w:top w:val="none" w:sz="0" w:space="0" w:color="auto"/>
            <w:left w:val="none" w:sz="0" w:space="0" w:color="auto"/>
            <w:bottom w:val="none" w:sz="0" w:space="0" w:color="auto"/>
            <w:right w:val="none" w:sz="0" w:space="0" w:color="auto"/>
          </w:divBdr>
        </w:div>
      </w:divsChild>
    </w:div>
    <w:div w:id="150053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2139/ssrn.4560216" TargetMode="External"/><Relationship Id="rId13" Type="http://schemas.openxmlformats.org/officeDocument/2006/relationships/hyperlink" Target="https://doi.org/10.2139/ssrn.4390529" TargetMode="External"/><Relationship Id="rId18" Type="http://schemas.openxmlformats.org/officeDocument/2006/relationships/hyperlink" Target="https://doi.org/10.1002/aaai.12118" TargetMode="External"/><Relationship Id="rId3" Type="http://schemas.openxmlformats.org/officeDocument/2006/relationships/settings" Target="settings.xml"/><Relationship Id="rId21" Type="http://schemas.openxmlformats.org/officeDocument/2006/relationships/hyperlink" Target="https://doi.org/10.2139/ssrn.4302443" TargetMode="External"/><Relationship Id="rId7" Type="http://schemas.openxmlformats.org/officeDocument/2006/relationships/hyperlink" Target="https://doi.org/10.13140/RG.2.2.36417.43369" TargetMode="External"/><Relationship Id="rId12" Type="http://schemas.openxmlformats.org/officeDocument/2006/relationships/hyperlink" Target="https://doi.org/10.48550/ARXIV.2401.07345" TargetMode="External"/><Relationship Id="rId17" Type="http://schemas.openxmlformats.org/officeDocument/2006/relationships/hyperlink" Target="https://doi.org/10.1016/j.frl.2023.104898" TargetMode="External"/><Relationship Id="rId2" Type="http://schemas.openxmlformats.org/officeDocument/2006/relationships/styles" Target="styles.xml"/><Relationship Id="rId16" Type="http://schemas.openxmlformats.org/officeDocument/2006/relationships/hyperlink" Target="https://doi.org/10.1016/j.frl.2023.104333" TargetMode="External"/><Relationship Id="rId20" Type="http://schemas.openxmlformats.org/officeDocument/2006/relationships/hyperlink" Target="https://doi.org/10.2139/ssrn.453850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2139/ssrn.4499485"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doi.org/10.2139/ssrn.4519182" TargetMode="External"/><Relationship Id="rId23" Type="http://schemas.openxmlformats.org/officeDocument/2006/relationships/fontTable" Target="fontTable.xml"/><Relationship Id="rId10" Type="http://schemas.openxmlformats.org/officeDocument/2006/relationships/hyperlink" Target="https://doi.org/10.1016/j.frl.2023.103662" TargetMode="External"/><Relationship Id="rId19" Type="http://schemas.openxmlformats.org/officeDocument/2006/relationships/hyperlink" Target="https://doi.org/10.1016/j.frl.2023.104786" TargetMode="External"/><Relationship Id="rId4" Type="http://schemas.openxmlformats.org/officeDocument/2006/relationships/webSettings" Target="webSettings.xml"/><Relationship Id="rId9" Type="http://schemas.openxmlformats.org/officeDocument/2006/relationships/hyperlink" Target="https://doi.org/10.2139/ssrn.4680203" TargetMode="External"/><Relationship Id="rId14" Type="http://schemas.openxmlformats.org/officeDocument/2006/relationships/hyperlink" Target="https://doi.org/10.1080/20954816.2023.2276965"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1573</Words>
  <Characters>8968</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Cardiff Metropolitan University</Company>
  <LinksUpToDate>false</LinksUpToDate>
  <CharactersWithSpaces>10520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Mabwe, Kumbi</dc:creator>
  <cp:keywords/>
  <dc:description/>
  <cp:lastModifiedBy>Kumbi Mabwe</cp:lastModifiedBy>
  <cp:revision>2</cp:revision>
  <dcterms:created xsi:type="dcterms:W3CDTF">2024-02-22T10:56:00Z</dcterms:created>
  <dcterms:modified xsi:type="dcterms:W3CDTF">2024-02-22T10:56:00Z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ea1d2334b9f51e3f034bfcd741f439b72675c37ef6f25a678ae2ba94eeee9d1b</vt:lpwstr>
  </property>
</Properties>
</file>