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39EC5" w14:textId="028F2A9C" w:rsidR="00881182" w:rsidRPr="00E814D5" w:rsidRDefault="002157D9" w:rsidP="0053179A">
      <w:pPr>
        <w:spacing w:after="0" w:line="240" w:lineRule="auto"/>
        <w:rPr>
          <w:rFonts w:cstheme="minorHAnsi"/>
          <w:b/>
          <w:bCs/>
        </w:rPr>
      </w:pPr>
      <w:r w:rsidRPr="00E814D5">
        <w:rPr>
          <w:rFonts w:cstheme="minorHAnsi"/>
          <w:b/>
          <w:bCs/>
        </w:rPr>
        <w:t xml:space="preserve">Title: </w:t>
      </w:r>
      <w:r w:rsidR="00881182" w:rsidRPr="00E814D5">
        <w:rPr>
          <w:rFonts w:cstheme="minorHAnsi"/>
          <w:b/>
          <w:bCs/>
        </w:rPr>
        <w:t xml:space="preserve">Barriers to stakeholder engagement in the Welsh Marine Renewable Energy Sector </w:t>
      </w:r>
    </w:p>
    <w:p w14:paraId="322F1ABA" w14:textId="77777777" w:rsidR="00881182" w:rsidRDefault="00881182" w:rsidP="0053179A">
      <w:pPr>
        <w:spacing w:after="0" w:line="240" w:lineRule="auto"/>
        <w:rPr>
          <w:rFonts w:cstheme="minorHAnsi"/>
        </w:rPr>
      </w:pPr>
    </w:p>
    <w:p w14:paraId="2BB899E0" w14:textId="4FB69CD8" w:rsidR="00E814D5" w:rsidRDefault="002157D9" w:rsidP="0053179A">
      <w:pPr>
        <w:spacing w:after="0" w:line="240" w:lineRule="auto"/>
        <w:rPr>
          <w:rFonts w:cstheme="minorHAnsi"/>
        </w:rPr>
      </w:pPr>
      <w:r w:rsidRPr="00742E40">
        <w:rPr>
          <w:rFonts w:cstheme="minorHAnsi"/>
          <w:b/>
          <w:bCs/>
        </w:rPr>
        <w:t>Authors:</w:t>
      </w:r>
      <w:r w:rsidRPr="0053179A">
        <w:rPr>
          <w:rFonts w:cstheme="minorHAnsi"/>
        </w:rPr>
        <w:t xml:space="preserve"> </w:t>
      </w:r>
      <w:r w:rsidR="00E554A5" w:rsidRPr="0053179A">
        <w:rPr>
          <w:rFonts w:cstheme="minorHAnsi"/>
        </w:rPr>
        <w:t>Dr Jeanette Reis</w:t>
      </w:r>
      <w:r>
        <w:rPr>
          <w:rFonts w:cstheme="minorHAnsi"/>
        </w:rPr>
        <w:t>*</w:t>
      </w:r>
      <w:r w:rsidR="00BE723B" w:rsidRPr="0053179A">
        <w:rPr>
          <w:rFonts w:cstheme="minorHAnsi"/>
        </w:rPr>
        <w:t>, Dr Rachel Mason-Jones</w:t>
      </w:r>
      <w:r w:rsidR="00B21100">
        <w:rPr>
          <w:rFonts w:cstheme="minorHAnsi"/>
        </w:rPr>
        <w:t>, Dr Raja Sreedharan V</w:t>
      </w:r>
    </w:p>
    <w:p w14:paraId="09347AC3" w14:textId="6AC1D90D" w:rsidR="00300AA7" w:rsidRPr="0053179A" w:rsidRDefault="00E814D5" w:rsidP="0053179A">
      <w:pPr>
        <w:spacing w:after="0" w:line="240" w:lineRule="auto"/>
        <w:rPr>
          <w:rFonts w:cstheme="minorHAnsi"/>
        </w:rPr>
      </w:pPr>
      <w:r>
        <w:rPr>
          <w:rFonts w:cstheme="minorHAnsi"/>
        </w:rPr>
        <w:t>*</w:t>
      </w:r>
      <w:r w:rsidR="00141B93" w:rsidRPr="0053179A">
        <w:rPr>
          <w:rFonts w:cstheme="minorHAnsi"/>
        </w:rPr>
        <w:t>Senior Lecture</w:t>
      </w:r>
      <w:r w:rsidR="00260EFA" w:rsidRPr="0053179A">
        <w:rPr>
          <w:rFonts w:cstheme="minorHAnsi"/>
        </w:rPr>
        <w:t>r</w:t>
      </w:r>
      <w:r w:rsidR="00141B93" w:rsidRPr="0053179A">
        <w:rPr>
          <w:rFonts w:cstheme="minorHAnsi"/>
        </w:rPr>
        <w:t>, School of Management, Cardiff Metropolitan University</w:t>
      </w:r>
      <w:r w:rsidR="00742E40">
        <w:rPr>
          <w:rFonts w:cstheme="minorHAnsi"/>
        </w:rPr>
        <w:t>.</w:t>
      </w:r>
      <w:r w:rsidR="000736EB">
        <w:rPr>
          <w:rFonts w:cstheme="minorHAnsi"/>
        </w:rPr>
        <w:t xml:space="preserve"> JReis@cardiffmet.ac.uk.</w:t>
      </w:r>
    </w:p>
    <w:p w14:paraId="6E32E94C" w14:textId="77777777" w:rsidR="00E814D5" w:rsidRDefault="00E814D5" w:rsidP="0053179A">
      <w:pPr>
        <w:spacing w:after="0" w:line="240" w:lineRule="auto"/>
        <w:rPr>
          <w:rFonts w:cstheme="minorHAnsi"/>
        </w:rPr>
      </w:pPr>
    </w:p>
    <w:p w14:paraId="784FAA9C" w14:textId="09787BD2" w:rsidR="00815FD3" w:rsidRPr="0053179A" w:rsidRDefault="00815FD3" w:rsidP="0053179A">
      <w:pPr>
        <w:spacing w:after="0" w:line="240" w:lineRule="auto"/>
        <w:rPr>
          <w:rFonts w:cstheme="minorHAnsi"/>
        </w:rPr>
      </w:pPr>
      <w:r w:rsidRPr="00742E40">
        <w:rPr>
          <w:rFonts w:cstheme="minorHAnsi"/>
          <w:b/>
          <w:bCs/>
        </w:rPr>
        <w:t>K</w:t>
      </w:r>
      <w:r w:rsidR="00624C37" w:rsidRPr="00742E40">
        <w:rPr>
          <w:rFonts w:cstheme="minorHAnsi"/>
          <w:b/>
          <w:bCs/>
        </w:rPr>
        <w:t>eywords</w:t>
      </w:r>
      <w:r w:rsidRPr="00742E40">
        <w:rPr>
          <w:rFonts w:cstheme="minorHAnsi"/>
          <w:b/>
          <w:bCs/>
        </w:rPr>
        <w:t>:</w:t>
      </w:r>
      <w:r w:rsidRPr="0053179A">
        <w:rPr>
          <w:rFonts w:cstheme="minorHAnsi"/>
        </w:rPr>
        <w:t xml:space="preserve"> marine renewable energy, </w:t>
      </w:r>
      <w:r w:rsidR="00DB6554" w:rsidRPr="0053179A">
        <w:rPr>
          <w:rFonts w:cstheme="minorHAnsi"/>
        </w:rPr>
        <w:t xml:space="preserve">stakeholders, </w:t>
      </w:r>
      <w:r w:rsidRPr="0053179A">
        <w:rPr>
          <w:rFonts w:cstheme="minorHAnsi"/>
        </w:rPr>
        <w:t>Wales</w:t>
      </w:r>
      <w:r w:rsidR="009D720B" w:rsidRPr="0053179A">
        <w:rPr>
          <w:rFonts w:cstheme="minorHAnsi"/>
        </w:rPr>
        <w:t>,</w:t>
      </w:r>
      <w:r w:rsidR="00DB6554" w:rsidRPr="0053179A">
        <w:rPr>
          <w:rFonts w:cstheme="minorHAnsi"/>
        </w:rPr>
        <w:t xml:space="preserve"> Welsh waters</w:t>
      </w:r>
      <w:r w:rsidR="00AE11AD">
        <w:rPr>
          <w:rFonts w:cstheme="minorHAnsi"/>
        </w:rPr>
        <w:t>, cross border</w:t>
      </w:r>
      <w:r w:rsidR="009D720B" w:rsidRPr="0053179A">
        <w:rPr>
          <w:rFonts w:cstheme="minorHAnsi"/>
        </w:rPr>
        <w:t xml:space="preserve"> </w:t>
      </w:r>
    </w:p>
    <w:p w14:paraId="77A8C017" w14:textId="77777777" w:rsidR="00815FD3" w:rsidRDefault="00815FD3" w:rsidP="0053179A">
      <w:pPr>
        <w:spacing w:line="240" w:lineRule="auto"/>
        <w:rPr>
          <w:rFonts w:cstheme="minorHAnsi"/>
        </w:rPr>
      </w:pPr>
    </w:p>
    <w:p w14:paraId="4EBB63E1" w14:textId="63F3F619" w:rsidR="00AE11AD" w:rsidRPr="00AE11AD" w:rsidRDefault="00AE11AD" w:rsidP="00AE11AD">
      <w:pPr>
        <w:spacing w:line="240" w:lineRule="auto"/>
        <w:rPr>
          <w:rFonts w:cstheme="minorHAnsi"/>
        </w:rPr>
      </w:pPr>
    </w:p>
    <w:p w14:paraId="7E5DC62E" w14:textId="6D0286D9" w:rsidR="00A06857" w:rsidRPr="00CD5E20" w:rsidRDefault="009B7100" w:rsidP="00AE11AD">
      <w:pPr>
        <w:spacing w:line="240" w:lineRule="auto"/>
        <w:rPr>
          <w:rFonts w:cstheme="minorHAnsi"/>
          <w:b/>
          <w:bCs/>
        </w:rPr>
      </w:pPr>
      <w:r w:rsidRPr="00CD5E20">
        <w:rPr>
          <w:rFonts w:cstheme="minorHAnsi"/>
          <w:b/>
          <w:bCs/>
        </w:rPr>
        <w:t>Introduction</w:t>
      </w:r>
      <w:r w:rsidR="00CD5E20">
        <w:rPr>
          <w:rFonts w:cstheme="minorHAnsi"/>
          <w:b/>
          <w:bCs/>
        </w:rPr>
        <w:t>:</w:t>
      </w:r>
    </w:p>
    <w:p w14:paraId="2B0A9997" w14:textId="0050D8BF" w:rsidR="00DF5192" w:rsidRDefault="00A06857" w:rsidP="00AE11AD">
      <w:pPr>
        <w:spacing w:line="240" w:lineRule="auto"/>
        <w:rPr>
          <w:rFonts w:cstheme="minorHAnsi"/>
        </w:rPr>
      </w:pPr>
      <w:r>
        <w:rPr>
          <w:rFonts w:cstheme="minorHAnsi"/>
        </w:rPr>
        <w:t>The</w:t>
      </w:r>
      <w:r w:rsidR="0081191E">
        <w:rPr>
          <w:rFonts w:cstheme="minorHAnsi"/>
        </w:rPr>
        <w:t xml:space="preserve"> </w:t>
      </w:r>
      <w:r w:rsidR="00881E21">
        <w:rPr>
          <w:rFonts w:cstheme="minorHAnsi"/>
        </w:rPr>
        <w:t>requirement</w:t>
      </w:r>
      <w:r w:rsidR="00AE11AD" w:rsidRPr="00AE11AD">
        <w:rPr>
          <w:rFonts w:cstheme="minorHAnsi"/>
        </w:rPr>
        <w:t xml:space="preserve"> to achieve net zero by 20</w:t>
      </w:r>
      <w:r w:rsidR="00853988">
        <w:rPr>
          <w:rFonts w:cstheme="minorHAnsi"/>
        </w:rPr>
        <w:t>5</w:t>
      </w:r>
      <w:r w:rsidR="00AE11AD" w:rsidRPr="00AE11AD">
        <w:rPr>
          <w:rFonts w:cstheme="minorHAnsi"/>
        </w:rPr>
        <w:t>0</w:t>
      </w:r>
      <w:r w:rsidR="00945AE6">
        <w:rPr>
          <w:rFonts w:cstheme="minorHAnsi"/>
        </w:rPr>
        <w:t xml:space="preserve"> </w:t>
      </w:r>
      <w:r w:rsidR="00945AE6" w:rsidRPr="0053179A">
        <w:rPr>
          <w:rFonts w:cstheme="minorHAnsi"/>
        </w:rPr>
        <w:t>(UK Government, 2022</w:t>
      </w:r>
      <w:r w:rsidR="00945AE6" w:rsidRPr="0053179A">
        <w:rPr>
          <w:rStyle w:val="EndnoteReference"/>
          <w:rFonts w:cstheme="minorHAnsi"/>
        </w:rPr>
        <w:endnoteReference w:id="1"/>
      </w:r>
      <w:r w:rsidR="00945AE6" w:rsidRPr="0053179A">
        <w:rPr>
          <w:rFonts w:cstheme="minorHAnsi"/>
        </w:rPr>
        <w:t>)</w:t>
      </w:r>
      <w:r w:rsidR="0081191E">
        <w:rPr>
          <w:rFonts w:cstheme="minorHAnsi"/>
        </w:rPr>
        <w:t xml:space="preserve"> is widely accepted by UK energy policymakers</w:t>
      </w:r>
      <w:r w:rsidR="0030394F">
        <w:rPr>
          <w:rFonts w:cstheme="minorHAnsi"/>
        </w:rPr>
        <w:t xml:space="preserve"> and the </w:t>
      </w:r>
      <w:r w:rsidR="00751E3E">
        <w:rPr>
          <w:rFonts w:cstheme="minorHAnsi"/>
        </w:rPr>
        <w:t xml:space="preserve">industry </w:t>
      </w:r>
      <w:r w:rsidR="0030394F">
        <w:rPr>
          <w:rFonts w:cstheme="minorHAnsi"/>
        </w:rPr>
        <w:t>sector</w:t>
      </w:r>
      <w:r w:rsidR="00AE11AD" w:rsidRPr="00AE11AD">
        <w:rPr>
          <w:rFonts w:cstheme="minorHAnsi"/>
        </w:rPr>
        <w:t xml:space="preserve">. </w:t>
      </w:r>
      <w:proofErr w:type="gramStart"/>
      <w:r w:rsidR="007628BC">
        <w:rPr>
          <w:rFonts w:cstheme="minorHAnsi"/>
        </w:rPr>
        <w:t xml:space="preserve">In </w:t>
      </w:r>
      <w:r w:rsidR="004429C3">
        <w:rPr>
          <w:rFonts w:cstheme="minorHAnsi"/>
        </w:rPr>
        <w:t>order to</w:t>
      </w:r>
      <w:proofErr w:type="gramEnd"/>
      <w:r w:rsidR="004429C3">
        <w:rPr>
          <w:rFonts w:cstheme="minorHAnsi"/>
        </w:rPr>
        <w:t xml:space="preserve"> achieve this, there is a need to</w:t>
      </w:r>
      <w:r w:rsidR="007628BC">
        <w:rPr>
          <w:rFonts w:cstheme="minorHAnsi"/>
        </w:rPr>
        <w:t xml:space="preserve"> reduc</w:t>
      </w:r>
      <w:r w:rsidR="004429C3">
        <w:rPr>
          <w:rFonts w:cstheme="minorHAnsi"/>
        </w:rPr>
        <w:t>e</w:t>
      </w:r>
      <w:r w:rsidR="007628BC">
        <w:rPr>
          <w:rFonts w:cstheme="minorHAnsi"/>
        </w:rPr>
        <w:t xml:space="preserve"> energy consumption</w:t>
      </w:r>
      <w:r w:rsidR="002D4C7C">
        <w:rPr>
          <w:rFonts w:cstheme="minorHAnsi"/>
        </w:rPr>
        <w:t xml:space="preserve"> and</w:t>
      </w:r>
      <w:r w:rsidR="003865AC">
        <w:rPr>
          <w:rFonts w:cstheme="minorHAnsi"/>
        </w:rPr>
        <w:t xml:space="preserve"> r</w:t>
      </w:r>
      <w:r w:rsidR="00AE11AD" w:rsidRPr="00AE11AD">
        <w:rPr>
          <w:rFonts w:cstheme="minorHAnsi"/>
        </w:rPr>
        <w:t>apid</w:t>
      </w:r>
      <w:r w:rsidR="003865AC">
        <w:rPr>
          <w:rFonts w:cstheme="minorHAnsi"/>
        </w:rPr>
        <w:t>ly</w:t>
      </w:r>
      <w:r w:rsidR="00AE11AD" w:rsidRPr="00AE11AD">
        <w:rPr>
          <w:rFonts w:cstheme="minorHAnsi"/>
        </w:rPr>
        <w:t xml:space="preserve"> upscale </w:t>
      </w:r>
      <w:r w:rsidR="002D4C7C">
        <w:rPr>
          <w:rFonts w:cstheme="minorHAnsi"/>
        </w:rPr>
        <w:t xml:space="preserve">the deployment of </w:t>
      </w:r>
      <w:r>
        <w:rPr>
          <w:rFonts w:cstheme="minorHAnsi"/>
        </w:rPr>
        <w:t>marine renewable energy (MRE)</w:t>
      </w:r>
      <w:r w:rsidR="00AE11AD" w:rsidRPr="00AE11AD">
        <w:rPr>
          <w:rFonts w:cstheme="minorHAnsi"/>
        </w:rPr>
        <w:t xml:space="preserve"> technologies. Wales </w:t>
      </w:r>
      <w:r w:rsidR="003865AC">
        <w:rPr>
          <w:rFonts w:cstheme="minorHAnsi"/>
        </w:rPr>
        <w:t xml:space="preserve">is currently </w:t>
      </w:r>
      <w:proofErr w:type="gramStart"/>
      <w:r w:rsidR="003865AC">
        <w:rPr>
          <w:rFonts w:cstheme="minorHAnsi"/>
        </w:rPr>
        <w:t>lagging</w:t>
      </w:r>
      <w:r w:rsidR="00AE11AD" w:rsidRPr="00AE11AD">
        <w:rPr>
          <w:rFonts w:cstheme="minorHAnsi"/>
        </w:rPr>
        <w:t xml:space="preserve"> behind</w:t>
      </w:r>
      <w:proofErr w:type="gramEnd"/>
      <w:r w:rsidR="00AE11AD" w:rsidRPr="00AE11AD">
        <w:rPr>
          <w:rFonts w:cstheme="minorHAnsi"/>
        </w:rPr>
        <w:t xml:space="preserve"> rest of UK</w:t>
      </w:r>
      <w:r w:rsidR="003865AC">
        <w:rPr>
          <w:rFonts w:cstheme="minorHAnsi"/>
        </w:rPr>
        <w:t xml:space="preserve"> in terms of </w:t>
      </w:r>
      <w:r w:rsidR="00BD2709">
        <w:rPr>
          <w:rFonts w:cstheme="minorHAnsi"/>
        </w:rPr>
        <w:t>energy generation</w:t>
      </w:r>
      <w:r w:rsidR="004568E5">
        <w:rPr>
          <w:rFonts w:cstheme="minorHAnsi"/>
        </w:rPr>
        <w:t xml:space="preserve"> (BEIS</w:t>
      </w:r>
      <w:r w:rsidR="004568E5">
        <w:rPr>
          <w:rStyle w:val="EndnoteReference"/>
          <w:rFonts w:cstheme="minorHAnsi"/>
        </w:rPr>
        <w:endnoteReference w:id="2"/>
      </w:r>
      <w:r w:rsidR="004568E5">
        <w:rPr>
          <w:rFonts w:cstheme="minorHAnsi"/>
        </w:rPr>
        <w:t>)</w:t>
      </w:r>
      <w:r w:rsidR="00A73AA2">
        <w:rPr>
          <w:rFonts w:cstheme="minorHAnsi"/>
        </w:rPr>
        <w:t xml:space="preserve">, </w:t>
      </w:r>
      <w:r w:rsidR="000766E6">
        <w:rPr>
          <w:rFonts w:cstheme="minorHAnsi"/>
        </w:rPr>
        <w:t>despite having the</w:t>
      </w:r>
      <w:r w:rsidR="00AE11AD" w:rsidRPr="00AE11AD">
        <w:rPr>
          <w:rFonts w:cstheme="minorHAnsi"/>
        </w:rPr>
        <w:t xml:space="preserve"> second highest tidal range in world, large fetch</w:t>
      </w:r>
      <w:r w:rsidR="00607211">
        <w:rPr>
          <w:rFonts w:cstheme="minorHAnsi"/>
        </w:rPr>
        <w:t xml:space="preserve"> and strong winds. T</w:t>
      </w:r>
      <w:r w:rsidR="00AE11AD" w:rsidRPr="00AE11AD">
        <w:rPr>
          <w:rFonts w:cstheme="minorHAnsi"/>
        </w:rPr>
        <w:t xml:space="preserve">he natural resources are </w:t>
      </w:r>
      <w:r w:rsidR="00BD2709">
        <w:rPr>
          <w:rFonts w:cstheme="minorHAnsi"/>
        </w:rPr>
        <w:t>in place</w:t>
      </w:r>
      <w:r w:rsidR="00AE11AD" w:rsidRPr="00AE11AD">
        <w:rPr>
          <w:rFonts w:cstheme="minorHAnsi"/>
        </w:rPr>
        <w:t xml:space="preserve"> to produce vast amounts of </w:t>
      </w:r>
      <w:r w:rsidR="004839ED">
        <w:rPr>
          <w:rFonts w:cstheme="minorHAnsi"/>
        </w:rPr>
        <w:t xml:space="preserve">offshore </w:t>
      </w:r>
      <w:r w:rsidR="00AE11AD" w:rsidRPr="00AE11AD">
        <w:rPr>
          <w:rFonts w:cstheme="minorHAnsi"/>
        </w:rPr>
        <w:t xml:space="preserve">wind, </w:t>
      </w:r>
      <w:proofErr w:type="gramStart"/>
      <w:r w:rsidR="00AE11AD" w:rsidRPr="00AE11AD">
        <w:rPr>
          <w:rFonts w:cstheme="minorHAnsi"/>
        </w:rPr>
        <w:t>wave</w:t>
      </w:r>
      <w:proofErr w:type="gramEnd"/>
      <w:r w:rsidR="00AE11AD" w:rsidRPr="00AE11AD">
        <w:rPr>
          <w:rFonts w:cstheme="minorHAnsi"/>
        </w:rPr>
        <w:t xml:space="preserve"> and tidal energy</w:t>
      </w:r>
      <w:r w:rsidR="000D5F89">
        <w:rPr>
          <w:rFonts w:cstheme="minorHAnsi"/>
        </w:rPr>
        <w:t xml:space="preserve"> </w:t>
      </w:r>
      <w:r w:rsidR="000D5F89" w:rsidRPr="0053179A">
        <w:rPr>
          <w:rFonts w:cstheme="minorHAnsi"/>
        </w:rPr>
        <w:t>(Lewis, 2015</w:t>
      </w:r>
      <w:r w:rsidR="000D5F89" w:rsidRPr="0053179A">
        <w:rPr>
          <w:rStyle w:val="EndnoteReference"/>
          <w:rFonts w:cstheme="minorHAnsi"/>
        </w:rPr>
        <w:endnoteReference w:id="3"/>
      </w:r>
      <w:r w:rsidR="0027731C">
        <w:rPr>
          <w:rFonts w:cstheme="minorHAnsi"/>
        </w:rPr>
        <w:t xml:space="preserve">; </w:t>
      </w:r>
      <w:r w:rsidR="0027731C" w:rsidRPr="0053179A">
        <w:rPr>
          <w:rFonts w:cstheme="minorHAnsi"/>
        </w:rPr>
        <w:t>James, 2018</w:t>
      </w:r>
      <w:r w:rsidR="0027731C" w:rsidRPr="0053179A">
        <w:rPr>
          <w:rStyle w:val="EndnoteReference"/>
          <w:rFonts w:cstheme="minorHAnsi"/>
        </w:rPr>
        <w:endnoteReference w:id="4"/>
      </w:r>
      <w:r w:rsidR="000D5F89" w:rsidRPr="0053179A">
        <w:rPr>
          <w:rFonts w:cstheme="minorHAnsi"/>
        </w:rPr>
        <w:t>)</w:t>
      </w:r>
      <w:r w:rsidR="00AE11AD" w:rsidRPr="00AE11AD">
        <w:rPr>
          <w:rFonts w:cstheme="minorHAnsi"/>
        </w:rPr>
        <w:t xml:space="preserve">. </w:t>
      </w:r>
      <w:r w:rsidR="00BD2709">
        <w:rPr>
          <w:rFonts w:cstheme="minorHAnsi"/>
        </w:rPr>
        <w:t xml:space="preserve">However, </w:t>
      </w:r>
      <w:r w:rsidR="0076530D">
        <w:rPr>
          <w:rFonts w:cstheme="minorHAnsi"/>
        </w:rPr>
        <w:t>eff</w:t>
      </w:r>
      <w:r w:rsidR="00D2591E">
        <w:rPr>
          <w:rFonts w:cstheme="minorHAnsi"/>
        </w:rPr>
        <w:t>ective</w:t>
      </w:r>
      <w:r w:rsidR="0076530D">
        <w:rPr>
          <w:rFonts w:cstheme="minorHAnsi"/>
        </w:rPr>
        <w:t xml:space="preserve"> use of</w:t>
      </w:r>
      <w:r w:rsidR="00AE11AD" w:rsidRPr="00AE11AD">
        <w:rPr>
          <w:rFonts w:cstheme="minorHAnsi"/>
        </w:rPr>
        <w:t xml:space="preserve"> human resources </w:t>
      </w:r>
      <w:r w:rsidR="0076530D">
        <w:rPr>
          <w:rFonts w:cstheme="minorHAnsi"/>
        </w:rPr>
        <w:t xml:space="preserve">is </w:t>
      </w:r>
      <w:r w:rsidR="00F51047">
        <w:rPr>
          <w:rFonts w:cstheme="minorHAnsi"/>
        </w:rPr>
        <w:t xml:space="preserve">also </w:t>
      </w:r>
      <w:r w:rsidR="0076530D">
        <w:rPr>
          <w:rFonts w:cstheme="minorHAnsi"/>
        </w:rPr>
        <w:t xml:space="preserve">necessary </w:t>
      </w:r>
      <w:proofErr w:type="gramStart"/>
      <w:r w:rsidR="0076530D">
        <w:rPr>
          <w:rFonts w:cstheme="minorHAnsi"/>
        </w:rPr>
        <w:t>in order to</w:t>
      </w:r>
      <w:proofErr w:type="gramEnd"/>
      <w:r w:rsidR="0076530D">
        <w:rPr>
          <w:rFonts w:cstheme="minorHAnsi"/>
        </w:rPr>
        <w:t xml:space="preserve"> </w:t>
      </w:r>
      <w:r w:rsidR="00AE11AD" w:rsidRPr="00AE11AD">
        <w:rPr>
          <w:rFonts w:cstheme="minorHAnsi"/>
        </w:rPr>
        <w:t>tap into the</w:t>
      </w:r>
      <w:r w:rsidR="00D2591E">
        <w:rPr>
          <w:rFonts w:cstheme="minorHAnsi"/>
        </w:rPr>
        <w:t xml:space="preserve">se </w:t>
      </w:r>
      <w:r w:rsidR="00F51047">
        <w:rPr>
          <w:rFonts w:cstheme="minorHAnsi"/>
        </w:rPr>
        <w:t xml:space="preserve">natural </w:t>
      </w:r>
      <w:r w:rsidR="00D2591E">
        <w:rPr>
          <w:rFonts w:cstheme="minorHAnsi"/>
        </w:rPr>
        <w:t>resources.</w:t>
      </w:r>
      <w:r w:rsidR="00AE11AD" w:rsidRPr="00AE11AD">
        <w:rPr>
          <w:rFonts w:cstheme="minorHAnsi"/>
        </w:rPr>
        <w:t xml:space="preserve"> </w:t>
      </w:r>
    </w:p>
    <w:p w14:paraId="05F382F6" w14:textId="66EFAACE" w:rsidR="00AE11AD" w:rsidRPr="00DF5192" w:rsidRDefault="00AE11AD" w:rsidP="00AE11AD">
      <w:pPr>
        <w:spacing w:line="240" w:lineRule="auto"/>
        <w:rPr>
          <w:rFonts w:cstheme="minorHAnsi"/>
        </w:rPr>
      </w:pPr>
      <w:r w:rsidRPr="00AE11AD">
        <w:rPr>
          <w:rFonts w:cstheme="minorHAnsi"/>
        </w:rPr>
        <w:t xml:space="preserve">Stakeholder </w:t>
      </w:r>
      <w:r w:rsidR="00C8016A">
        <w:rPr>
          <w:rFonts w:cstheme="minorHAnsi"/>
        </w:rPr>
        <w:t xml:space="preserve">networking </w:t>
      </w:r>
      <w:r w:rsidR="006868CE">
        <w:rPr>
          <w:rFonts w:cstheme="minorHAnsi"/>
        </w:rPr>
        <w:t>is</w:t>
      </w:r>
      <w:r w:rsidRPr="00AE11AD">
        <w:rPr>
          <w:rFonts w:cstheme="minorHAnsi"/>
        </w:rPr>
        <w:t xml:space="preserve"> critical to this</w:t>
      </w:r>
      <w:r w:rsidR="00164172">
        <w:rPr>
          <w:rFonts w:cstheme="minorHAnsi"/>
        </w:rPr>
        <w:t xml:space="preserve"> process</w:t>
      </w:r>
      <w:r w:rsidR="00DF5192">
        <w:rPr>
          <w:rFonts w:cstheme="minorHAnsi"/>
        </w:rPr>
        <w:t xml:space="preserve"> </w:t>
      </w:r>
      <w:r w:rsidR="00B656BE" w:rsidRPr="0053179A">
        <w:rPr>
          <w:rFonts w:eastAsia="Times New Roman" w:cstheme="minorHAnsi"/>
        </w:rPr>
        <w:t xml:space="preserve">because </w:t>
      </w:r>
      <w:r w:rsidR="00464392">
        <w:rPr>
          <w:rFonts w:eastAsia="Times New Roman" w:cstheme="minorHAnsi"/>
        </w:rPr>
        <w:t>it</w:t>
      </w:r>
      <w:r w:rsidR="00B656BE" w:rsidRPr="0053179A">
        <w:rPr>
          <w:rFonts w:eastAsia="Times New Roman" w:cstheme="minorHAnsi"/>
        </w:rPr>
        <w:t xml:space="preserve"> support</w:t>
      </w:r>
      <w:r w:rsidR="00464392">
        <w:rPr>
          <w:rFonts w:eastAsia="Times New Roman" w:cstheme="minorHAnsi"/>
        </w:rPr>
        <w:t>s</w:t>
      </w:r>
      <w:r w:rsidR="00B656BE" w:rsidRPr="0053179A">
        <w:rPr>
          <w:rFonts w:eastAsia="Times New Roman" w:cstheme="minorHAnsi"/>
        </w:rPr>
        <w:t xml:space="preserve"> knowledge creation and sharing, encourage</w:t>
      </w:r>
      <w:r w:rsidR="00464392">
        <w:rPr>
          <w:rFonts w:eastAsia="Times New Roman" w:cstheme="minorHAnsi"/>
        </w:rPr>
        <w:t>s</w:t>
      </w:r>
      <w:r w:rsidR="00B656BE" w:rsidRPr="0053179A">
        <w:rPr>
          <w:rFonts w:eastAsia="Times New Roman" w:cstheme="minorHAnsi"/>
        </w:rPr>
        <w:t xml:space="preserve"> innovation and reinforce</w:t>
      </w:r>
      <w:r w:rsidR="00464392">
        <w:rPr>
          <w:rFonts w:eastAsia="Times New Roman" w:cstheme="minorHAnsi"/>
        </w:rPr>
        <w:t>s</w:t>
      </w:r>
      <w:r w:rsidR="00B656BE" w:rsidRPr="0053179A">
        <w:rPr>
          <w:rFonts w:eastAsia="Times New Roman" w:cstheme="minorHAnsi"/>
        </w:rPr>
        <w:t xml:space="preserve"> the capacity of organisations to jointly address </w:t>
      </w:r>
      <w:r w:rsidR="000835BA">
        <w:rPr>
          <w:rFonts w:eastAsia="Times New Roman" w:cstheme="minorHAnsi"/>
        </w:rPr>
        <w:t xml:space="preserve">complex </w:t>
      </w:r>
      <w:r w:rsidR="00B656BE" w:rsidRPr="0053179A">
        <w:rPr>
          <w:rFonts w:eastAsia="Times New Roman" w:cstheme="minorHAnsi"/>
        </w:rPr>
        <w:t>issues (Dalton, 2020</w:t>
      </w:r>
      <w:r w:rsidR="00B656BE" w:rsidRPr="0053179A">
        <w:rPr>
          <w:rStyle w:val="EndnoteReference"/>
          <w:rFonts w:eastAsia="Times New Roman" w:cstheme="minorHAnsi"/>
        </w:rPr>
        <w:endnoteReference w:id="5"/>
      </w:r>
      <w:r w:rsidR="00B656BE" w:rsidRPr="0053179A">
        <w:rPr>
          <w:rFonts w:eastAsia="Times New Roman" w:cstheme="minorHAnsi"/>
        </w:rPr>
        <w:t>). A</w:t>
      </w:r>
      <w:r w:rsidR="000835BA">
        <w:rPr>
          <w:rFonts w:eastAsia="Times New Roman" w:cstheme="minorHAnsi"/>
        </w:rPr>
        <w:t xml:space="preserve"> fundamental</w:t>
      </w:r>
      <w:r w:rsidR="00B656BE" w:rsidRPr="0053179A">
        <w:rPr>
          <w:rFonts w:eastAsia="Times New Roman" w:cstheme="minorHAnsi"/>
        </w:rPr>
        <w:t xml:space="preserve"> understanding of the roles and functions of organisations within the marine renewable energy sector is </w:t>
      </w:r>
      <w:r w:rsidR="001A1C6F">
        <w:rPr>
          <w:rFonts w:eastAsia="Times New Roman" w:cstheme="minorHAnsi"/>
        </w:rPr>
        <w:t xml:space="preserve">therefore </w:t>
      </w:r>
      <w:r w:rsidR="00B656BE" w:rsidRPr="0053179A">
        <w:rPr>
          <w:rFonts w:eastAsia="Times New Roman" w:cstheme="minorHAnsi"/>
        </w:rPr>
        <w:t xml:space="preserve">important to developers as they need to know how best to engage. </w:t>
      </w:r>
      <w:r w:rsidR="00F51047">
        <w:rPr>
          <w:rFonts w:cstheme="minorHAnsi"/>
        </w:rPr>
        <w:t>It is argued that c</w:t>
      </w:r>
      <w:r w:rsidRPr="00AE11AD">
        <w:rPr>
          <w:rFonts w:cstheme="minorHAnsi"/>
        </w:rPr>
        <w:t>urrent stakeholder network and consenting regi</w:t>
      </w:r>
      <w:r w:rsidR="00451452">
        <w:rPr>
          <w:rFonts w:cstheme="minorHAnsi"/>
        </w:rPr>
        <w:t>m</w:t>
      </w:r>
      <w:r w:rsidRPr="00AE11AD">
        <w:rPr>
          <w:rFonts w:cstheme="minorHAnsi"/>
        </w:rPr>
        <w:t>e</w:t>
      </w:r>
      <w:r w:rsidR="00451452">
        <w:rPr>
          <w:rFonts w:cstheme="minorHAnsi"/>
        </w:rPr>
        <w:t xml:space="preserve">s </w:t>
      </w:r>
      <w:r w:rsidR="005E0410">
        <w:rPr>
          <w:rFonts w:cstheme="minorHAnsi"/>
        </w:rPr>
        <w:t xml:space="preserve">of the MRE sector in Wales </w:t>
      </w:r>
      <w:r w:rsidR="00C33C16">
        <w:rPr>
          <w:rFonts w:cstheme="minorHAnsi"/>
        </w:rPr>
        <w:t>are</w:t>
      </w:r>
      <w:r w:rsidRPr="00AE11AD">
        <w:rPr>
          <w:rFonts w:cstheme="minorHAnsi"/>
        </w:rPr>
        <w:t xml:space="preserve"> complex, disjointed and at times contradictory</w:t>
      </w:r>
      <w:r w:rsidR="005E0410">
        <w:rPr>
          <w:rFonts w:cstheme="minorHAnsi"/>
        </w:rPr>
        <w:t xml:space="preserve"> with wider UK</w:t>
      </w:r>
      <w:r w:rsidR="00757AC5">
        <w:rPr>
          <w:rFonts w:cstheme="minorHAnsi"/>
        </w:rPr>
        <w:t xml:space="preserve"> regimes</w:t>
      </w:r>
      <w:r w:rsidRPr="00AE11AD">
        <w:rPr>
          <w:rFonts w:cstheme="minorHAnsi"/>
        </w:rPr>
        <w:t xml:space="preserve">. This paper will </w:t>
      </w:r>
      <w:r w:rsidR="007D334C">
        <w:rPr>
          <w:rFonts w:cstheme="minorHAnsi"/>
        </w:rPr>
        <w:t>aim to identify</w:t>
      </w:r>
      <w:r w:rsidRPr="00AE11AD">
        <w:rPr>
          <w:rFonts w:cstheme="minorHAnsi"/>
        </w:rPr>
        <w:t xml:space="preserve"> </w:t>
      </w:r>
      <w:r w:rsidR="00451452">
        <w:rPr>
          <w:rFonts w:cstheme="minorHAnsi"/>
        </w:rPr>
        <w:t>MRE</w:t>
      </w:r>
      <w:r w:rsidRPr="00AE11AD">
        <w:rPr>
          <w:rFonts w:cstheme="minorHAnsi"/>
        </w:rPr>
        <w:t xml:space="preserve"> stakeholders</w:t>
      </w:r>
      <w:r w:rsidR="00757AC5">
        <w:rPr>
          <w:rFonts w:cstheme="minorHAnsi"/>
        </w:rPr>
        <w:t xml:space="preserve"> operating in Wales, </w:t>
      </w:r>
      <w:r w:rsidRPr="00AE11AD">
        <w:rPr>
          <w:rFonts w:cstheme="minorHAnsi"/>
        </w:rPr>
        <w:t xml:space="preserve">with a focus on the </w:t>
      </w:r>
      <w:r w:rsidR="00546238" w:rsidRPr="00AE11AD">
        <w:rPr>
          <w:rFonts w:cstheme="minorHAnsi"/>
        </w:rPr>
        <w:t>developers’</w:t>
      </w:r>
      <w:r w:rsidRPr="00AE11AD">
        <w:rPr>
          <w:rFonts w:cstheme="minorHAnsi"/>
        </w:rPr>
        <w:t xml:space="preserve"> perspective. It will then go on to discuss barriers to engagement and opportunities to overcome barriers.</w:t>
      </w:r>
    </w:p>
    <w:p w14:paraId="286CB257" w14:textId="77777777" w:rsidR="00CD5E20" w:rsidRDefault="00CD5E20" w:rsidP="00CD5E20">
      <w:pPr>
        <w:spacing w:line="240" w:lineRule="auto"/>
        <w:rPr>
          <w:rFonts w:cstheme="minorHAnsi"/>
          <w:b/>
          <w:bCs/>
        </w:rPr>
      </w:pPr>
    </w:p>
    <w:p w14:paraId="748C7E25" w14:textId="6F3D943C" w:rsidR="00CD5E20" w:rsidRPr="0053179A" w:rsidRDefault="00CD5E20" w:rsidP="00CD5E20">
      <w:pPr>
        <w:spacing w:line="240" w:lineRule="auto"/>
        <w:rPr>
          <w:rFonts w:cstheme="minorHAnsi"/>
          <w:b/>
          <w:bCs/>
        </w:rPr>
      </w:pPr>
      <w:r w:rsidRPr="0053179A">
        <w:rPr>
          <w:rFonts w:cstheme="minorHAnsi"/>
          <w:b/>
          <w:bCs/>
        </w:rPr>
        <w:t xml:space="preserve">Research approach: </w:t>
      </w:r>
    </w:p>
    <w:p w14:paraId="4CD05444" w14:textId="1484814B" w:rsidR="00CD5E20" w:rsidRPr="0053179A" w:rsidRDefault="00CD5E20" w:rsidP="00CD5E20">
      <w:pPr>
        <w:spacing w:line="240" w:lineRule="auto"/>
        <w:rPr>
          <w:rFonts w:cstheme="minorHAnsi"/>
        </w:rPr>
      </w:pPr>
      <w:r w:rsidRPr="0053179A">
        <w:rPr>
          <w:rFonts w:cstheme="minorHAnsi"/>
        </w:rPr>
        <w:t>A desk-based literature review was undertaken between November 2022 and December 202</w:t>
      </w:r>
      <w:r w:rsidR="002C0B7A">
        <w:rPr>
          <w:rFonts w:cstheme="minorHAnsi"/>
        </w:rPr>
        <w:t>3</w:t>
      </w:r>
      <w:r w:rsidRPr="0053179A">
        <w:rPr>
          <w:rFonts w:cstheme="minorHAnsi"/>
        </w:rPr>
        <w:t xml:space="preserve">, using Scopus. Search terms included “marine renewable energy” AND “Wales”; “offshore renewable energy” AND “Wales”; “marine renewable energy” AND “UK”; “offshore renewable energy ”AND “UK”. A range of peer reviewed academic papers, conference papers, books and policy documents were identified, published between 2002 and 2023. 511 sources were originally identified. This was reduced to 44 following a review of abstracts </w:t>
      </w:r>
      <w:proofErr w:type="gramStart"/>
      <w:r w:rsidRPr="0053179A">
        <w:rPr>
          <w:rFonts w:cstheme="minorHAnsi"/>
        </w:rPr>
        <w:t>in order to</w:t>
      </w:r>
      <w:proofErr w:type="gramEnd"/>
      <w:r w:rsidRPr="0053179A">
        <w:rPr>
          <w:rFonts w:cstheme="minorHAnsi"/>
        </w:rPr>
        <w:t xml:space="preserve"> identify Welsh marine renewable energy policy documents. The 2023 AMI conference presentation focussed on the barriers to marine renewable energy which came from </w:t>
      </w:r>
      <w:r w:rsidR="00FF6FC5">
        <w:rPr>
          <w:rFonts w:cstheme="minorHAnsi"/>
        </w:rPr>
        <w:t xml:space="preserve">early stages of </w:t>
      </w:r>
      <w:r w:rsidRPr="0053179A">
        <w:rPr>
          <w:rFonts w:cstheme="minorHAnsi"/>
        </w:rPr>
        <w:t xml:space="preserve">that research. This paper will build upon that </w:t>
      </w:r>
      <w:r w:rsidR="007764A3">
        <w:rPr>
          <w:rFonts w:cstheme="minorHAnsi"/>
        </w:rPr>
        <w:t xml:space="preserve">foundation </w:t>
      </w:r>
      <w:r w:rsidRPr="0053179A">
        <w:rPr>
          <w:rFonts w:cstheme="minorHAnsi"/>
        </w:rPr>
        <w:t xml:space="preserve">by </w:t>
      </w:r>
      <w:r w:rsidR="000D697C">
        <w:rPr>
          <w:rFonts w:cstheme="minorHAnsi"/>
        </w:rPr>
        <w:t xml:space="preserve">updating policy documents </w:t>
      </w:r>
      <w:r w:rsidR="00803DD0">
        <w:rPr>
          <w:rFonts w:cstheme="minorHAnsi"/>
        </w:rPr>
        <w:t xml:space="preserve">and </w:t>
      </w:r>
      <w:r w:rsidR="00C24204">
        <w:rPr>
          <w:rFonts w:cstheme="minorHAnsi"/>
        </w:rPr>
        <w:t>focussing on</w:t>
      </w:r>
      <w:r w:rsidRPr="0053179A">
        <w:rPr>
          <w:rFonts w:cstheme="minorHAnsi"/>
        </w:rPr>
        <w:t xml:space="preserve"> </w:t>
      </w:r>
      <w:r w:rsidR="00A73C82">
        <w:rPr>
          <w:rFonts w:cstheme="minorHAnsi"/>
        </w:rPr>
        <w:t xml:space="preserve">specific </w:t>
      </w:r>
      <w:r w:rsidR="00803DD0">
        <w:rPr>
          <w:rFonts w:cstheme="minorHAnsi"/>
        </w:rPr>
        <w:t xml:space="preserve">issues associated with </w:t>
      </w:r>
      <w:r w:rsidRPr="0053179A">
        <w:rPr>
          <w:rFonts w:cstheme="minorHAnsi"/>
        </w:rPr>
        <w:t xml:space="preserve">stakeholder </w:t>
      </w:r>
      <w:r w:rsidR="00803DD0">
        <w:rPr>
          <w:rFonts w:cstheme="minorHAnsi"/>
        </w:rPr>
        <w:t>engagement</w:t>
      </w:r>
      <w:r w:rsidR="0031512D">
        <w:rPr>
          <w:rFonts w:cstheme="minorHAnsi"/>
        </w:rPr>
        <w:t xml:space="preserve">, </w:t>
      </w:r>
      <w:r w:rsidR="00B24072">
        <w:rPr>
          <w:rFonts w:cstheme="minorHAnsi"/>
        </w:rPr>
        <w:t>namely</w:t>
      </w:r>
      <w:r w:rsidR="0031512D">
        <w:rPr>
          <w:rFonts w:cstheme="minorHAnsi"/>
        </w:rPr>
        <w:t xml:space="preserve"> </w:t>
      </w:r>
      <w:r w:rsidR="00C24204">
        <w:rPr>
          <w:rFonts w:cstheme="minorHAnsi"/>
        </w:rPr>
        <w:t>identification of key</w:t>
      </w:r>
      <w:r w:rsidR="0031512D">
        <w:rPr>
          <w:rFonts w:cstheme="minorHAnsi"/>
        </w:rPr>
        <w:t xml:space="preserve"> stakeholders, </w:t>
      </w:r>
      <w:r w:rsidR="003610F1">
        <w:rPr>
          <w:rFonts w:cstheme="minorHAnsi"/>
        </w:rPr>
        <w:t xml:space="preserve">identification of </w:t>
      </w:r>
      <w:r w:rsidR="0031512D">
        <w:rPr>
          <w:rFonts w:cstheme="minorHAnsi"/>
        </w:rPr>
        <w:t xml:space="preserve">barriers to </w:t>
      </w:r>
      <w:r w:rsidR="003610F1">
        <w:rPr>
          <w:rFonts w:cstheme="minorHAnsi"/>
        </w:rPr>
        <w:t xml:space="preserve">stakeholder </w:t>
      </w:r>
      <w:r w:rsidR="0031512D">
        <w:rPr>
          <w:rFonts w:cstheme="minorHAnsi"/>
        </w:rPr>
        <w:t xml:space="preserve">engagement and </w:t>
      </w:r>
      <w:r w:rsidR="003610F1">
        <w:rPr>
          <w:rFonts w:cstheme="minorHAnsi"/>
        </w:rPr>
        <w:t xml:space="preserve">consideration of measures </w:t>
      </w:r>
      <w:r w:rsidR="0031512D">
        <w:rPr>
          <w:rFonts w:cstheme="minorHAnsi"/>
        </w:rPr>
        <w:t>to overcome th</w:t>
      </w:r>
      <w:r w:rsidR="008917F7">
        <w:rPr>
          <w:rFonts w:cstheme="minorHAnsi"/>
        </w:rPr>
        <w:t>e</w:t>
      </w:r>
      <w:r w:rsidR="0031512D">
        <w:rPr>
          <w:rFonts w:cstheme="minorHAnsi"/>
        </w:rPr>
        <w:t xml:space="preserve"> barriers</w:t>
      </w:r>
      <w:r w:rsidR="008917F7">
        <w:rPr>
          <w:rFonts w:cstheme="minorHAnsi"/>
        </w:rPr>
        <w:t xml:space="preserve"> identified</w:t>
      </w:r>
      <w:r w:rsidRPr="0053179A">
        <w:rPr>
          <w:rFonts w:cstheme="minorHAnsi"/>
        </w:rPr>
        <w:t>.</w:t>
      </w:r>
    </w:p>
    <w:p w14:paraId="147B5600" w14:textId="16F69AE0" w:rsidR="000B725A" w:rsidRDefault="000B725A">
      <w:pPr>
        <w:rPr>
          <w:rFonts w:cstheme="minorHAnsi"/>
          <w:b/>
          <w:bCs/>
        </w:rPr>
      </w:pPr>
    </w:p>
    <w:p w14:paraId="51D434B8" w14:textId="77777777" w:rsidR="00AC39C7" w:rsidRDefault="00E25810" w:rsidP="00B22F6D">
      <w:pPr>
        <w:spacing w:line="240" w:lineRule="auto"/>
        <w:rPr>
          <w:rFonts w:cstheme="minorHAnsi"/>
          <w:b/>
          <w:bCs/>
        </w:rPr>
      </w:pPr>
      <w:r>
        <w:rPr>
          <w:rFonts w:cstheme="minorHAnsi"/>
          <w:b/>
          <w:bCs/>
        </w:rPr>
        <w:t>Results</w:t>
      </w:r>
      <w:r w:rsidR="00EF1F08" w:rsidRPr="0053179A">
        <w:rPr>
          <w:rFonts w:cstheme="minorHAnsi"/>
          <w:b/>
          <w:bCs/>
        </w:rPr>
        <w:t xml:space="preserve">: </w:t>
      </w:r>
    </w:p>
    <w:p w14:paraId="0B01F751" w14:textId="3E728DFE" w:rsidR="00B22F6D" w:rsidRPr="005822DE" w:rsidRDefault="00D63435" w:rsidP="00AC39C7">
      <w:pPr>
        <w:pStyle w:val="ListParagraph"/>
        <w:numPr>
          <w:ilvl w:val="0"/>
          <w:numId w:val="5"/>
        </w:numPr>
        <w:rPr>
          <w:rFonts w:cstheme="minorHAnsi"/>
          <w:b/>
          <w:bCs/>
        </w:rPr>
      </w:pPr>
      <w:r w:rsidRPr="005822DE">
        <w:rPr>
          <w:rFonts w:cstheme="minorHAnsi"/>
          <w:b/>
          <w:bCs/>
        </w:rPr>
        <w:t>Identification of Key</w:t>
      </w:r>
      <w:r w:rsidR="00B22F6D" w:rsidRPr="005822DE">
        <w:rPr>
          <w:rFonts w:cstheme="minorHAnsi"/>
          <w:b/>
          <w:bCs/>
        </w:rPr>
        <w:t xml:space="preserve"> MRE stakeholders</w:t>
      </w:r>
    </w:p>
    <w:p w14:paraId="0ACF9BCB" w14:textId="657996FF" w:rsidR="00B710AA" w:rsidRDefault="00B710AA" w:rsidP="0053179A">
      <w:pPr>
        <w:spacing w:line="240" w:lineRule="auto"/>
        <w:rPr>
          <w:rFonts w:cstheme="minorHAnsi"/>
          <w:b/>
          <w:bCs/>
        </w:rPr>
      </w:pPr>
    </w:p>
    <w:p w14:paraId="086BE080" w14:textId="17D7E261" w:rsidR="00F82F3D" w:rsidRDefault="00F82F3D" w:rsidP="0053179A">
      <w:pPr>
        <w:spacing w:line="240" w:lineRule="auto"/>
      </w:pPr>
      <w:r w:rsidRPr="00444687">
        <w:t xml:space="preserve">Stakeholder co-operation is </w:t>
      </w:r>
      <w:r w:rsidR="002850C1">
        <w:t xml:space="preserve">a </w:t>
      </w:r>
      <w:r w:rsidRPr="00444687">
        <w:t>critical</w:t>
      </w:r>
      <w:r w:rsidR="002850C1">
        <w:t xml:space="preserve"> element of</w:t>
      </w:r>
      <w:r w:rsidR="002D157A">
        <w:t xml:space="preserve"> the </w:t>
      </w:r>
      <w:r w:rsidR="00094922">
        <w:t xml:space="preserve">marine renewable </w:t>
      </w:r>
      <w:r w:rsidRPr="00444687">
        <w:t xml:space="preserve">energy scheme development </w:t>
      </w:r>
      <w:r w:rsidR="002D157A">
        <w:t xml:space="preserve">process </w:t>
      </w:r>
      <w:r w:rsidRPr="00444687">
        <w:t xml:space="preserve">and </w:t>
      </w:r>
      <w:r w:rsidR="002D157A">
        <w:t xml:space="preserve">is </w:t>
      </w:r>
      <w:r w:rsidRPr="00444687">
        <w:t xml:space="preserve">a </w:t>
      </w:r>
      <w:r w:rsidR="002D157A">
        <w:t>mandat</w:t>
      </w:r>
      <w:r w:rsidR="00094922">
        <w:t>o</w:t>
      </w:r>
      <w:r w:rsidR="002D157A">
        <w:t>ry</w:t>
      </w:r>
      <w:r w:rsidRPr="00444687">
        <w:t xml:space="preserve"> </w:t>
      </w:r>
      <w:r w:rsidR="00094922">
        <w:t>aspect</w:t>
      </w:r>
      <w:r w:rsidRPr="00444687">
        <w:t xml:space="preserve"> of both Welsh Government and UK </w:t>
      </w:r>
      <w:r w:rsidR="00094922">
        <w:t xml:space="preserve">Government </w:t>
      </w:r>
      <w:r w:rsidRPr="00444687">
        <w:t xml:space="preserve">consenting </w:t>
      </w:r>
      <w:r w:rsidRPr="00444687">
        <w:lastRenderedPageBreak/>
        <w:t>processes</w:t>
      </w:r>
      <w:r w:rsidR="00894105">
        <w:t xml:space="preserve"> (Greaves, 2022</w:t>
      </w:r>
      <w:r w:rsidR="00894105">
        <w:rPr>
          <w:rStyle w:val="EndnoteReference"/>
        </w:rPr>
        <w:endnoteReference w:id="6"/>
      </w:r>
      <w:r w:rsidR="00894105">
        <w:t>)</w:t>
      </w:r>
      <w:r w:rsidRPr="00444687">
        <w:t xml:space="preserve">. </w:t>
      </w:r>
      <w:r w:rsidR="00D67149">
        <w:t>S</w:t>
      </w:r>
      <w:r w:rsidRPr="00444687">
        <w:t xml:space="preserve">takeholders are involved </w:t>
      </w:r>
      <w:r w:rsidR="00D67149">
        <w:t>at all stages of project</w:t>
      </w:r>
      <w:r w:rsidRPr="00444687">
        <w:t xml:space="preserve"> proposal, planning, deployment, </w:t>
      </w:r>
      <w:proofErr w:type="gramStart"/>
      <w:r w:rsidRPr="00444687">
        <w:t>maintenance</w:t>
      </w:r>
      <w:proofErr w:type="gramEnd"/>
      <w:r w:rsidRPr="00444687">
        <w:t xml:space="preserve"> and decommissioning,</w:t>
      </w:r>
      <w:r w:rsidR="002850C1">
        <w:t xml:space="preserve"> as illustrated in Figure 1.</w:t>
      </w:r>
    </w:p>
    <w:p w14:paraId="3F0591AC" w14:textId="77777777" w:rsidR="00B46D32" w:rsidRPr="0053179A" w:rsidRDefault="00B46D32" w:rsidP="0053179A">
      <w:pPr>
        <w:spacing w:line="240" w:lineRule="auto"/>
        <w:rPr>
          <w:rFonts w:cstheme="minorHAnsi"/>
          <w:b/>
          <w:bCs/>
        </w:rPr>
      </w:pPr>
    </w:p>
    <w:p w14:paraId="0AA92782" w14:textId="00FF0643" w:rsidR="006E6C71" w:rsidRPr="0053179A" w:rsidRDefault="00500E23" w:rsidP="0053179A">
      <w:pPr>
        <w:spacing w:line="240" w:lineRule="auto"/>
        <w:rPr>
          <w:rFonts w:cstheme="minorHAnsi"/>
        </w:rPr>
      </w:pPr>
      <w:r w:rsidRPr="00500E23">
        <w:rPr>
          <w:rFonts w:cstheme="minorHAnsi"/>
          <w:noProof/>
        </w:rPr>
        <w:drawing>
          <wp:inline distT="0" distB="0" distL="0" distR="0" wp14:anchorId="529FDC74" wp14:editId="00ADBDF5">
            <wp:extent cx="5731510" cy="4860925"/>
            <wp:effectExtent l="0" t="0" r="2540" b="0"/>
            <wp:docPr id="954629200" name="Picture 1" descr="A diagram of a diagram of a local&#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629200" name="Picture 1" descr="A diagram of a diagram of a local&#10;&#10;Description automatically generated with medium confidence"/>
                    <pic:cNvPicPr/>
                  </pic:nvPicPr>
                  <pic:blipFill>
                    <a:blip r:embed="rId11"/>
                    <a:stretch>
                      <a:fillRect/>
                    </a:stretch>
                  </pic:blipFill>
                  <pic:spPr>
                    <a:xfrm>
                      <a:off x="0" y="0"/>
                      <a:ext cx="5731510" cy="4860925"/>
                    </a:xfrm>
                    <a:prstGeom prst="rect">
                      <a:avLst/>
                    </a:prstGeom>
                  </pic:spPr>
                </pic:pic>
              </a:graphicData>
            </a:graphic>
          </wp:inline>
        </w:drawing>
      </w:r>
    </w:p>
    <w:p w14:paraId="5330C2DF" w14:textId="750B4525" w:rsidR="00D67149" w:rsidRDefault="00D67149" w:rsidP="0053179A">
      <w:pPr>
        <w:spacing w:line="240" w:lineRule="auto"/>
        <w:rPr>
          <w:rFonts w:eastAsia="Times New Roman" w:cstheme="minorHAnsi"/>
        </w:rPr>
      </w:pPr>
      <w:r>
        <w:rPr>
          <w:rFonts w:eastAsia="Times New Roman" w:cstheme="minorHAnsi"/>
        </w:rPr>
        <w:t>Figure 1. Overview of marine renewable energy stakeholder</w:t>
      </w:r>
      <w:r w:rsidR="00EA6085">
        <w:rPr>
          <w:rFonts w:eastAsia="Times New Roman" w:cstheme="minorHAnsi"/>
        </w:rPr>
        <w:t xml:space="preserve"> engagement with developers at local, </w:t>
      </w:r>
      <w:proofErr w:type="gramStart"/>
      <w:r w:rsidR="00EA6085">
        <w:rPr>
          <w:rFonts w:eastAsia="Times New Roman" w:cstheme="minorHAnsi"/>
        </w:rPr>
        <w:t>national</w:t>
      </w:r>
      <w:proofErr w:type="gramEnd"/>
      <w:r w:rsidR="00EA6085">
        <w:rPr>
          <w:rFonts w:eastAsia="Times New Roman" w:cstheme="minorHAnsi"/>
        </w:rPr>
        <w:t xml:space="preserve"> and international level</w:t>
      </w:r>
      <w:r>
        <w:rPr>
          <w:rFonts w:eastAsia="Times New Roman" w:cstheme="minorHAnsi"/>
        </w:rPr>
        <w:t xml:space="preserve"> in Wales and England.</w:t>
      </w:r>
    </w:p>
    <w:p w14:paraId="047FDC0C" w14:textId="2B30C69B" w:rsidR="00920627" w:rsidRDefault="00E81F36" w:rsidP="0053179A">
      <w:pPr>
        <w:spacing w:line="240" w:lineRule="auto"/>
        <w:rPr>
          <w:rFonts w:eastAsia="Times New Roman" w:cstheme="minorHAnsi"/>
        </w:rPr>
      </w:pPr>
      <w:r w:rsidRPr="0053179A">
        <w:rPr>
          <w:rFonts w:eastAsia="Times New Roman" w:cstheme="minorHAnsi"/>
        </w:rPr>
        <w:t xml:space="preserve">At present, </w:t>
      </w:r>
      <w:r w:rsidR="00A370DD" w:rsidRPr="0053179A">
        <w:rPr>
          <w:rFonts w:eastAsia="Times New Roman" w:cstheme="minorHAnsi"/>
        </w:rPr>
        <w:t>marine</w:t>
      </w:r>
      <w:r w:rsidR="00D51D98">
        <w:rPr>
          <w:rFonts w:eastAsia="Times New Roman" w:cstheme="minorHAnsi"/>
        </w:rPr>
        <w:t xml:space="preserve"> re</w:t>
      </w:r>
      <w:r w:rsidR="00A370DD" w:rsidRPr="0053179A">
        <w:rPr>
          <w:rFonts w:eastAsia="Times New Roman" w:cstheme="minorHAnsi"/>
        </w:rPr>
        <w:t xml:space="preserve">newable energy developers </w:t>
      </w:r>
      <w:r w:rsidR="003C62D3" w:rsidRPr="0053179A">
        <w:rPr>
          <w:rFonts w:eastAsia="Times New Roman" w:cstheme="minorHAnsi"/>
        </w:rPr>
        <w:t xml:space="preserve">working in </w:t>
      </w:r>
      <w:r w:rsidR="001949FE">
        <w:rPr>
          <w:rFonts w:eastAsia="Times New Roman" w:cstheme="minorHAnsi"/>
        </w:rPr>
        <w:t xml:space="preserve">Welsh or </w:t>
      </w:r>
      <w:r w:rsidR="00D67149">
        <w:rPr>
          <w:rFonts w:eastAsia="Times New Roman" w:cstheme="minorHAnsi"/>
        </w:rPr>
        <w:t xml:space="preserve">Welsh-English </w:t>
      </w:r>
      <w:r w:rsidR="00546238" w:rsidRPr="0053179A">
        <w:rPr>
          <w:rFonts w:eastAsia="Times New Roman" w:cstheme="minorHAnsi"/>
        </w:rPr>
        <w:t>cross border</w:t>
      </w:r>
      <w:r w:rsidR="00A22ED3" w:rsidRPr="0053179A">
        <w:rPr>
          <w:rFonts w:eastAsia="Times New Roman" w:cstheme="minorHAnsi"/>
        </w:rPr>
        <w:t xml:space="preserve"> areas such as the Celtic </w:t>
      </w:r>
      <w:r w:rsidR="005F36AD">
        <w:rPr>
          <w:rFonts w:eastAsia="Times New Roman" w:cstheme="minorHAnsi"/>
        </w:rPr>
        <w:t>and</w:t>
      </w:r>
      <w:r w:rsidR="00A22ED3" w:rsidRPr="0053179A">
        <w:rPr>
          <w:rFonts w:eastAsia="Times New Roman" w:cstheme="minorHAnsi"/>
        </w:rPr>
        <w:t xml:space="preserve"> Irish Sea</w:t>
      </w:r>
      <w:r w:rsidR="00D51D98">
        <w:rPr>
          <w:rFonts w:eastAsia="Times New Roman" w:cstheme="minorHAnsi"/>
        </w:rPr>
        <w:t>s</w:t>
      </w:r>
      <w:r w:rsidR="003C62D3" w:rsidRPr="0053179A">
        <w:rPr>
          <w:rFonts w:eastAsia="Times New Roman" w:cstheme="minorHAnsi"/>
        </w:rPr>
        <w:t xml:space="preserve"> </w:t>
      </w:r>
      <w:r w:rsidR="00A370DD" w:rsidRPr="0053179A">
        <w:rPr>
          <w:rFonts w:eastAsia="Times New Roman" w:cstheme="minorHAnsi"/>
        </w:rPr>
        <w:t>are required to work with at least 1</w:t>
      </w:r>
      <w:r w:rsidR="001949FE">
        <w:rPr>
          <w:rFonts w:eastAsia="Times New Roman" w:cstheme="minorHAnsi"/>
        </w:rPr>
        <w:t>0</w:t>
      </w:r>
      <w:r w:rsidR="00A370DD" w:rsidRPr="0053179A">
        <w:rPr>
          <w:rFonts w:eastAsia="Times New Roman" w:cstheme="minorHAnsi"/>
        </w:rPr>
        <w:t xml:space="preserve"> statutory</w:t>
      </w:r>
      <w:r w:rsidR="00AE1EC3" w:rsidRPr="0053179A">
        <w:rPr>
          <w:rFonts w:eastAsia="Times New Roman" w:cstheme="minorHAnsi"/>
        </w:rPr>
        <w:t xml:space="preserve"> organisations and dozens of non-statutory organisations, operating at local, regional, </w:t>
      </w:r>
      <w:proofErr w:type="gramStart"/>
      <w:r w:rsidR="00AE1EC3" w:rsidRPr="0053179A">
        <w:rPr>
          <w:rFonts w:eastAsia="Times New Roman" w:cstheme="minorHAnsi"/>
        </w:rPr>
        <w:t>national</w:t>
      </w:r>
      <w:proofErr w:type="gramEnd"/>
      <w:r w:rsidR="00AE1EC3" w:rsidRPr="0053179A">
        <w:rPr>
          <w:rFonts w:eastAsia="Times New Roman" w:cstheme="minorHAnsi"/>
        </w:rPr>
        <w:t xml:space="preserve"> and international levels. </w:t>
      </w:r>
    </w:p>
    <w:p w14:paraId="016D26CF" w14:textId="249C0F7E" w:rsidR="00793F67" w:rsidRDefault="001F1A7C" w:rsidP="00793F67">
      <w:pPr>
        <w:spacing w:line="240" w:lineRule="auto"/>
        <w:rPr>
          <w:rFonts w:eastAsia="Times New Roman" w:cstheme="minorHAnsi"/>
        </w:rPr>
      </w:pPr>
      <w:r>
        <w:rPr>
          <w:rFonts w:eastAsia="Times New Roman" w:cstheme="minorHAnsi"/>
        </w:rPr>
        <w:t>S</w:t>
      </w:r>
      <w:r w:rsidR="00006AA5">
        <w:rPr>
          <w:rFonts w:eastAsia="Times New Roman" w:cstheme="minorHAnsi"/>
        </w:rPr>
        <w:t xml:space="preserve">tatutory </w:t>
      </w:r>
      <w:r w:rsidR="00CC3FE1">
        <w:rPr>
          <w:rFonts w:eastAsia="Times New Roman" w:cstheme="minorHAnsi"/>
        </w:rPr>
        <w:t xml:space="preserve">organisations </w:t>
      </w:r>
      <w:r>
        <w:rPr>
          <w:rFonts w:eastAsia="Times New Roman" w:cstheme="minorHAnsi"/>
        </w:rPr>
        <w:t>include</w:t>
      </w:r>
      <w:r w:rsidR="00B839C1">
        <w:rPr>
          <w:rFonts w:eastAsia="Times New Roman" w:cstheme="minorHAnsi"/>
        </w:rPr>
        <w:t xml:space="preserve"> port authorities, local authorities, community councils, Welsh and UK government</w:t>
      </w:r>
      <w:r w:rsidR="0021285B">
        <w:rPr>
          <w:rFonts w:eastAsia="Times New Roman" w:cstheme="minorHAnsi"/>
        </w:rPr>
        <w:t>, Natural Resources Wales, Environment Agency, the UK Marine Management Organisation</w:t>
      </w:r>
      <w:r w:rsidR="0033195A">
        <w:rPr>
          <w:rFonts w:eastAsia="Times New Roman" w:cstheme="minorHAnsi"/>
        </w:rPr>
        <w:t xml:space="preserve">, Crown Estate, National Infrastructure Planning Inspectorate, National </w:t>
      </w:r>
      <w:proofErr w:type="gramStart"/>
      <w:r w:rsidR="0033195A">
        <w:rPr>
          <w:rFonts w:eastAsia="Times New Roman" w:cstheme="minorHAnsi"/>
        </w:rPr>
        <w:t>Grid</w:t>
      </w:r>
      <w:proofErr w:type="gramEnd"/>
      <w:r w:rsidR="0033195A">
        <w:rPr>
          <w:rFonts w:eastAsia="Times New Roman" w:cstheme="minorHAnsi"/>
        </w:rPr>
        <w:t xml:space="preserve"> and the Offshore Wind Industry Council</w:t>
      </w:r>
      <w:r>
        <w:rPr>
          <w:rFonts w:eastAsia="Times New Roman" w:cstheme="minorHAnsi"/>
        </w:rPr>
        <w:t xml:space="preserve">. </w:t>
      </w:r>
      <w:r w:rsidR="005F04E4">
        <w:rPr>
          <w:rFonts w:eastAsia="Times New Roman" w:cstheme="minorHAnsi"/>
        </w:rPr>
        <w:t>Non statutory organisations include</w:t>
      </w:r>
      <w:r w:rsidR="0080249B">
        <w:rPr>
          <w:rFonts w:eastAsia="Times New Roman" w:cstheme="minorHAnsi"/>
        </w:rPr>
        <w:t xml:space="preserve"> tier 1, tier 2 and tier 3 suppliers, investors, decommissioners, surveyors, </w:t>
      </w:r>
      <w:proofErr w:type="gramStart"/>
      <w:r w:rsidR="0080249B">
        <w:rPr>
          <w:rFonts w:eastAsia="Times New Roman" w:cstheme="minorHAnsi"/>
        </w:rPr>
        <w:t>academia</w:t>
      </w:r>
      <w:proofErr w:type="gramEnd"/>
      <w:r w:rsidR="0080249B">
        <w:rPr>
          <w:rFonts w:eastAsia="Times New Roman" w:cstheme="minorHAnsi"/>
        </w:rPr>
        <w:t xml:space="preserve"> and marine user groups such as fisheries and conservation groups.</w:t>
      </w:r>
      <w:r w:rsidR="00793F67">
        <w:rPr>
          <w:rFonts w:eastAsia="Times New Roman" w:cstheme="minorHAnsi"/>
        </w:rPr>
        <w:t xml:space="preserve"> </w:t>
      </w:r>
      <w:r w:rsidR="00083CFE">
        <w:rPr>
          <w:rFonts w:eastAsia="Times New Roman" w:cstheme="minorHAnsi"/>
        </w:rPr>
        <w:t>Networking groups such as Marine Energy Wales</w:t>
      </w:r>
      <w:r w:rsidR="0060206F">
        <w:rPr>
          <w:rFonts w:eastAsia="Times New Roman" w:cstheme="minorHAnsi"/>
        </w:rPr>
        <w:t xml:space="preserve"> and RenewableUK aim to facilitate </w:t>
      </w:r>
      <w:r w:rsidR="000D662A">
        <w:rPr>
          <w:rFonts w:eastAsia="Times New Roman" w:cstheme="minorHAnsi"/>
        </w:rPr>
        <w:t>engagement</w:t>
      </w:r>
      <w:r w:rsidR="00CF44A0">
        <w:rPr>
          <w:rFonts w:eastAsia="Times New Roman" w:cstheme="minorHAnsi"/>
        </w:rPr>
        <w:t xml:space="preserve"> although have their own priorities and limitations. </w:t>
      </w:r>
      <w:r w:rsidR="00793F67" w:rsidRPr="0053179A">
        <w:rPr>
          <w:rFonts w:eastAsia="Times New Roman" w:cstheme="minorHAnsi"/>
        </w:rPr>
        <w:t>The context is complicated to say the least.</w:t>
      </w:r>
      <w:r w:rsidR="00793F67">
        <w:rPr>
          <w:rFonts w:eastAsia="Times New Roman" w:cstheme="minorHAnsi"/>
        </w:rPr>
        <w:t xml:space="preserve"> </w:t>
      </w:r>
    </w:p>
    <w:p w14:paraId="0560CC59" w14:textId="53768181" w:rsidR="002C193E" w:rsidRDefault="002C193E" w:rsidP="0053179A">
      <w:pPr>
        <w:spacing w:line="240" w:lineRule="auto"/>
        <w:rPr>
          <w:rFonts w:eastAsia="Times New Roman" w:cstheme="minorHAnsi"/>
        </w:rPr>
      </w:pPr>
    </w:p>
    <w:p w14:paraId="68FCA6FF" w14:textId="77777777" w:rsidR="002C193E" w:rsidRPr="00C55398" w:rsidRDefault="002C193E" w:rsidP="002C193E">
      <w:pPr>
        <w:spacing w:line="240" w:lineRule="auto"/>
        <w:rPr>
          <w:rFonts w:cstheme="minorHAnsi"/>
          <w:highlight w:val="yellow"/>
        </w:rPr>
      </w:pPr>
    </w:p>
    <w:p w14:paraId="0159D189" w14:textId="7AC9C202" w:rsidR="00BD21B2" w:rsidRPr="005822DE" w:rsidRDefault="000D662A" w:rsidP="00161C53">
      <w:pPr>
        <w:pStyle w:val="ListParagraph"/>
        <w:numPr>
          <w:ilvl w:val="0"/>
          <w:numId w:val="5"/>
        </w:numPr>
        <w:rPr>
          <w:rFonts w:cstheme="minorHAnsi"/>
          <w:b/>
          <w:bCs/>
        </w:rPr>
      </w:pPr>
      <w:r w:rsidRPr="005822DE">
        <w:rPr>
          <w:rFonts w:cstheme="minorHAnsi"/>
          <w:b/>
          <w:bCs/>
        </w:rPr>
        <w:lastRenderedPageBreak/>
        <w:t>B</w:t>
      </w:r>
      <w:r w:rsidR="002C193E" w:rsidRPr="005822DE">
        <w:rPr>
          <w:rFonts w:cstheme="minorHAnsi"/>
          <w:b/>
          <w:bCs/>
        </w:rPr>
        <w:t xml:space="preserve">arriers to </w:t>
      </w:r>
      <w:r w:rsidRPr="005822DE">
        <w:rPr>
          <w:rFonts w:cstheme="minorHAnsi"/>
          <w:b/>
          <w:bCs/>
        </w:rPr>
        <w:t>E</w:t>
      </w:r>
      <w:r w:rsidR="002C193E" w:rsidRPr="005822DE">
        <w:rPr>
          <w:rFonts w:cstheme="minorHAnsi"/>
          <w:b/>
          <w:bCs/>
        </w:rPr>
        <w:t>ngagement</w:t>
      </w:r>
    </w:p>
    <w:p w14:paraId="20909B7F" w14:textId="65A6287B" w:rsidR="00D84BCF" w:rsidRPr="00940B99" w:rsidRDefault="00DB420B" w:rsidP="005C7D81">
      <w:pPr>
        <w:spacing w:line="240" w:lineRule="auto"/>
        <w:rPr>
          <w:rFonts w:cstheme="minorHAnsi"/>
        </w:rPr>
      </w:pPr>
      <w:r w:rsidRPr="00190D77">
        <w:rPr>
          <w:rFonts w:eastAsia="Times New Roman" w:cstheme="minorHAnsi"/>
        </w:rPr>
        <w:t xml:space="preserve">Different organizations have </w:t>
      </w:r>
      <w:r w:rsidRPr="00940B99">
        <w:rPr>
          <w:rFonts w:eastAsia="Times New Roman" w:cstheme="minorHAnsi"/>
        </w:rPr>
        <w:t xml:space="preserve">different priorities, legislative and policy requirements, resources and operating timescales, therefore engaging with all at the appropriate stages can be time consuming and prove difficult </w:t>
      </w:r>
      <w:r w:rsidR="009B01FE" w:rsidRPr="00940B99">
        <w:rPr>
          <w:rFonts w:eastAsia="Times New Roman" w:cstheme="minorHAnsi"/>
        </w:rPr>
        <w:t>(Ramos, 2021</w:t>
      </w:r>
      <w:r w:rsidR="009B01FE" w:rsidRPr="00940B99">
        <w:rPr>
          <w:rStyle w:val="EndnoteReference"/>
          <w:rFonts w:eastAsia="Times New Roman" w:cstheme="minorHAnsi"/>
        </w:rPr>
        <w:endnoteReference w:id="7"/>
      </w:r>
      <w:r w:rsidR="009B01FE" w:rsidRPr="00940B99">
        <w:rPr>
          <w:rFonts w:eastAsia="Times New Roman" w:cstheme="minorHAnsi"/>
        </w:rPr>
        <w:t xml:space="preserve">). </w:t>
      </w:r>
      <w:r w:rsidR="00071946" w:rsidRPr="00940B99">
        <w:rPr>
          <w:rFonts w:cstheme="minorHAnsi"/>
        </w:rPr>
        <w:t xml:space="preserve">With reference to Figure 1, </w:t>
      </w:r>
      <w:proofErr w:type="gramStart"/>
      <w:r w:rsidR="00071946" w:rsidRPr="00940B99">
        <w:rPr>
          <w:rFonts w:cstheme="minorHAnsi"/>
        </w:rPr>
        <w:t>it can be seen that there</w:t>
      </w:r>
      <w:proofErr w:type="gramEnd"/>
      <w:r w:rsidR="00071946" w:rsidRPr="00940B99">
        <w:rPr>
          <w:rFonts w:cstheme="minorHAnsi"/>
        </w:rPr>
        <w:t xml:space="preserve"> are</w:t>
      </w:r>
      <w:r w:rsidR="007E2935" w:rsidRPr="00940B99">
        <w:rPr>
          <w:rFonts w:cstheme="minorHAnsi"/>
        </w:rPr>
        <w:t xml:space="preserve"> </w:t>
      </w:r>
      <w:r w:rsidR="00E95ED4" w:rsidRPr="00940B99">
        <w:rPr>
          <w:rFonts w:cstheme="minorHAnsi"/>
        </w:rPr>
        <w:t xml:space="preserve">a </w:t>
      </w:r>
      <w:r w:rsidR="00514F43" w:rsidRPr="00940B99">
        <w:rPr>
          <w:rFonts w:cstheme="minorHAnsi"/>
        </w:rPr>
        <w:t>vast</w:t>
      </w:r>
      <w:r w:rsidR="00E95ED4" w:rsidRPr="00940B99">
        <w:rPr>
          <w:rFonts w:cstheme="minorHAnsi"/>
        </w:rPr>
        <w:t xml:space="preserve"> number </w:t>
      </w:r>
      <w:r w:rsidR="00514F43" w:rsidRPr="00940B99">
        <w:rPr>
          <w:rFonts w:cstheme="minorHAnsi"/>
        </w:rPr>
        <w:t xml:space="preserve">of </w:t>
      </w:r>
      <w:r w:rsidR="000C3A5B" w:rsidRPr="00940B99">
        <w:rPr>
          <w:rFonts w:cstheme="minorHAnsi"/>
        </w:rPr>
        <w:t xml:space="preserve">public and private sector </w:t>
      </w:r>
      <w:r w:rsidR="002C193E" w:rsidRPr="00940B99">
        <w:rPr>
          <w:rFonts w:cstheme="minorHAnsi"/>
        </w:rPr>
        <w:t>organisations</w:t>
      </w:r>
      <w:r w:rsidR="00720DCF" w:rsidRPr="00940B99">
        <w:rPr>
          <w:rFonts w:cstheme="minorHAnsi"/>
        </w:rPr>
        <w:t xml:space="preserve">. </w:t>
      </w:r>
      <w:r w:rsidR="00A92F5E" w:rsidRPr="00940B99">
        <w:rPr>
          <w:rFonts w:cstheme="minorHAnsi"/>
        </w:rPr>
        <w:t xml:space="preserve">The </w:t>
      </w:r>
      <w:r w:rsidR="002C193E" w:rsidRPr="00940B99">
        <w:rPr>
          <w:rFonts w:cstheme="minorHAnsi"/>
        </w:rPr>
        <w:t>confusi</w:t>
      </w:r>
      <w:r w:rsidR="00A92F5E" w:rsidRPr="00940B99">
        <w:rPr>
          <w:rFonts w:cstheme="minorHAnsi"/>
        </w:rPr>
        <w:t>on is amplified as there are</w:t>
      </w:r>
      <w:r w:rsidR="00D84BCF" w:rsidRPr="00940B99">
        <w:rPr>
          <w:rFonts w:cstheme="minorHAnsi"/>
        </w:rPr>
        <w:t xml:space="preserve"> differing </w:t>
      </w:r>
      <w:r w:rsidR="00CF3118" w:rsidRPr="00940B99">
        <w:rPr>
          <w:rFonts w:cstheme="minorHAnsi"/>
        </w:rPr>
        <w:t xml:space="preserve">public sector </w:t>
      </w:r>
      <w:r w:rsidR="00D84BCF" w:rsidRPr="00940B99">
        <w:rPr>
          <w:rFonts w:cstheme="minorHAnsi"/>
        </w:rPr>
        <w:t>consenting regimes between Wales and England</w:t>
      </w:r>
      <w:r w:rsidR="001A7436" w:rsidRPr="00940B99">
        <w:rPr>
          <w:rFonts w:cstheme="minorHAnsi"/>
        </w:rPr>
        <w:t xml:space="preserve">, </w:t>
      </w:r>
      <w:r w:rsidR="00CA5FD1" w:rsidRPr="00940B99">
        <w:rPr>
          <w:rFonts w:cstheme="minorHAnsi"/>
        </w:rPr>
        <w:t xml:space="preserve">which can be </w:t>
      </w:r>
      <w:r w:rsidR="00C76D2D" w:rsidRPr="00940B99">
        <w:rPr>
          <w:rFonts w:cstheme="minorHAnsi"/>
        </w:rPr>
        <w:t xml:space="preserve">particularly </w:t>
      </w:r>
      <w:r w:rsidR="00CA5FD1" w:rsidRPr="00940B99">
        <w:rPr>
          <w:rFonts w:cstheme="minorHAnsi"/>
        </w:rPr>
        <w:t xml:space="preserve">problematic for cross-border </w:t>
      </w:r>
      <w:r w:rsidR="00B35528" w:rsidRPr="00940B99">
        <w:rPr>
          <w:rFonts w:cstheme="minorHAnsi"/>
        </w:rPr>
        <w:t>development sites, and conflicting Welsh/ UK</w:t>
      </w:r>
      <w:r w:rsidR="001A7436" w:rsidRPr="00940B99">
        <w:rPr>
          <w:rFonts w:cstheme="minorHAnsi"/>
        </w:rPr>
        <w:t xml:space="preserve"> government guidance about who to engage with.</w:t>
      </w:r>
      <w:r w:rsidR="00B52A30" w:rsidRPr="00940B99">
        <w:rPr>
          <w:rFonts w:cstheme="minorHAnsi"/>
        </w:rPr>
        <w:t xml:space="preserve"> </w:t>
      </w:r>
    </w:p>
    <w:p w14:paraId="56368CD7" w14:textId="051D8626" w:rsidR="00E535EA" w:rsidRPr="00940B99" w:rsidRDefault="00E535EA" w:rsidP="00E535EA">
      <w:pPr>
        <w:spacing w:line="240" w:lineRule="auto"/>
        <w:rPr>
          <w:rFonts w:cstheme="minorHAnsi"/>
        </w:rPr>
      </w:pPr>
      <w:r w:rsidRPr="00940B99">
        <w:rPr>
          <w:rFonts w:eastAsia="Times New Roman" w:cstheme="minorHAnsi"/>
        </w:rPr>
        <w:t xml:space="preserve">For example, </w:t>
      </w:r>
      <w:r w:rsidRPr="00940B99">
        <w:rPr>
          <w:rFonts w:cstheme="minorHAnsi"/>
        </w:rPr>
        <w:t>UK Government states that offshore wind projects of more than 100MW should be examined by the UK Planning Inspectorate (UK Government, 2008</w:t>
      </w:r>
      <w:r w:rsidRPr="00940B99">
        <w:rPr>
          <w:rStyle w:val="EndnoteReference"/>
          <w:rFonts w:cstheme="minorHAnsi"/>
        </w:rPr>
        <w:endnoteReference w:id="8"/>
      </w:r>
      <w:r w:rsidRPr="00940B99">
        <w:rPr>
          <w:rFonts w:cstheme="minorHAnsi"/>
        </w:rPr>
        <w:t xml:space="preserve">), who then make a recommendation to the UK Secretary of State for the Department for Business, </w:t>
      </w:r>
      <w:proofErr w:type="gramStart"/>
      <w:r w:rsidRPr="00940B99">
        <w:rPr>
          <w:rFonts w:cstheme="minorHAnsi"/>
        </w:rPr>
        <w:t>Energy</w:t>
      </w:r>
      <w:proofErr w:type="gramEnd"/>
      <w:r w:rsidRPr="00940B99">
        <w:rPr>
          <w:rFonts w:cstheme="minorHAnsi"/>
        </w:rPr>
        <w:t xml:space="preserve"> and Industrial Strategy (BEIS) (Crown Estate, 2019</w:t>
      </w:r>
      <w:r w:rsidRPr="00940B99">
        <w:rPr>
          <w:rStyle w:val="EndnoteReference"/>
          <w:rFonts w:cstheme="minorHAnsi"/>
        </w:rPr>
        <w:endnoteReference w:id="9"/>
      </w:r>
      <w:r w:rsidRPr="00940B99">
        <w:rPr>
          <w:rFonts w:cstheme="minorHAnsi"/>
        </w:rPr>
        <w:t xml:space="preserve">).  Conversely, Welsh Government guidance states </w:t>
      </w:r>
      <w:r w:rsidRPr="00940B99">
        <w:rPr>
          <w:rFonts w:eastAsia="Times New Roman" w:cstheme="minorHAnsi"/>
        </w:rPr>
        <w:t>that energy schemes below 350MW in Welsh waters up to 12Nm from the baseline or 50-350MW between 12Nm and 200NM from the baseline should be consented by Welsh Government and Natural Resources Wales (Welsh Parliament, 2023</w:t>
      </w:r>
      <w:r w:rsidRPr="00940B99">
        <w:rPr>
          <w:rStyle w:val="EndnoteReference"/>
          <w:rFonts w:eastAsia="Times New Roman" w:cstheme="minorHAnsi"/>
        </w:rPr>
        <w:endnoteReference w:id="10"/>
      </w:r>
      <w:r w:rsidRPr="00940B99">
        <w:rPr>
          <w:rFonts w:eastAsia="Times New Roman" w:cstheme="minorHAnsi"/>
        </w:rPr>
        <w:t xml:space="preserve">). </w:t>
      </w:r>
    </w:p>
    <w:p w14:paraId="2FAE24E5" w14:textId="61CB6B7A" w:rsidR="007F0796" w:rsidRPr="00940B99" w:rsidRDefault="00F40156" w:rsidP="007F0796">
      <w:pPr>
        <w:spacing w:line="240" w:lineRule="auto"/>
        <w:rPr>
          <w:rFonts w:cstheme="minorHAnsi"/>
          <w:highlight w:val="yellow"/>
        </w:rPr>
      </w:pPr>
      <w:r w:rsidRPr="00940B99">
        <w:rPr>
          <w:rFonts w:cstheme="minorHAnsi"/>
        </w:rPr>
        <w:t>P</w:t>
      </w:r>
      <w:r w:rsidR="007F0796" w:rsidRPr="00940B99">
        <w:rPr>
          <w:rFonts w:cstheme="minorHAnsi"/>
        </w:rPr>
        <w:t>artnerships have been cited as effective tools for developing the sector, although these are particularly difficult to create in complex working environments (Celtic Sea Cluster, 2022</w:t>
      </w:r>
      <w:r w:rsidR="007F0796" w:rsidRPr="00940B99">
        <w:rPr>
          <w:rStyle w:val="EndnoteReference"/>
          <w:rFonts w:cstheme="minorHAnsi"/>
        </w:rPr>
        <w:endnoteReference w:id="11"/>
      </w:r>
      <w:r w:rsidR="007F0796" w:rsidRPr="00940B99">
        <w:rPr>
          <w:rFonts w:cstheme="minorHAnsi"/>
        </w:rPr>
        <w:t xml:space="preserve">). </w:t>
      </w:r>
      <w:r w:rsidR="007F0796" w:rsidRPr="00940B99">
        <w:rPr>
          <w:rFonts w:eastAsia="Times New Roman" w:cstheme="minorHAnsi"/>
        </w:rPr>
        <w:t xml:space="preserve">Support mechanisms in the form of networking groups such as Marine Energy Wales, Celtic Sea Alliance, Celtic Sea Cluster, Maritime UK, the Marine Knowledge Exchange, Renewable UK and Catapult have gone some way to bridge the gap, although arguably, a lot more needs to be done as </w:t>
      </w:r>
      <w:r w:rsidR="00AA1492" w:rsidRPr="00940B99">
        <w:rPr>
          <w:rFonts w:eastAsia="Times New Roman" w:cstheme="minorHAnsi"/>
        </w:rPr>
        <w:t xml:space="preserve">some of these </w:t>
      </w:r>
      <w:r w:rsidR="00D957D7" w:rsidRPr="00940B99">
        <w:rPr>
          <w:rFonts w:eastAsia="Times New Roman" w:cstheme="minorHAnsi"/>
        </w:rPr>
        <w:t xml:space="preserve">have generalised scopes, are limited to certain geographical areas </w:t>
      </w:r>
      <w:r w:rsidR="00D0738B" w:rsidRPr="00940B99">
        <w:rPr>
          <w:rFonts w:eastAsia="Times New Roman" w:cstheme="minorHAnsi"/>
        </w:rPr>
        <w:t xml:space="preserve">and are mostly reliant on </w:t>
      </w:r>
      <w:r w:rsidR="007F0796" w:rsidRPr="00940B99">
        <w:rPr>
          <w:rFonts w:eastAsia="Times New Roman" w:cstheme="minorHAnsi"/>
        </w:rPr>
        <w:t xml:space="preserve">short-term </w:t>
      </w:r>
      <w:r w:rsidR="00D0738B" w:rsidRPr="00940B99">
        <w:rPr>
          <w:rFonts w:eastAsia="Times New Roman" w:cstheme="minorHAnsi"/>
        </w:rPr>
        <w:t>public</w:t>
      </w:r>
      <w:r w:rsidR="00FB6DB2" w:rsidRPr="00940B99">
        <w:rPr>
          <w:rFonts w:eastAsia="Times New Roman" w:cstheme="minorHAnsi"/>
        </w:rPr>
        <w:t>-</w:t>
      </w:r>
      <w:r w:rsidR="00D0738B" w:rsidRPr="00940B99">
        <w:rPr>
          <w:rFonts w:eastAsia="Times New Roman" w:cstheme="minorHAnsi"/>
        </w:rPr>
        <w:t xml:space="preserve">sector </w:t>
      </w:r>
      <w:r w:rsidR="007F0796" w:rsidRPr="00940B99">
        <w:rPr>
          <w:rFonts w:eastAsia="Times New Roman" w:cstheme="minorHAnsi"/>
        </w:rPr>
        <w:t>fund</w:t>
      </w:r>
      <w:r w:rsidR="00D0738B" w:rsidRPr="00940B99">
        <w:rPr>
          <w:rFonts w:eastAsia="Times New Roman" w:cstheme="minorHAnsi"/>
        </w:rPr>
        <w:t>ing</w:t>
      </w:r>
      <w:r w:rsidR="007F0796" w:rsidRPr="00940B99">
        <w:rPr>
          <w:rFonts w:eastAsia="Times New Roman" w:cstheme="minorHAnsi"/>
        </w:rPr>
        <w:t xml:space="preserve"> </w:t>
      </w:r>
      <w:r w:rsidR="007F0796" w:rsidRPr="00940B99">
        <w:rPr>
          <w:rFonts w:cstheme="minorHAnsi"/>
        </w:rPr>
        <w:t>(Celtic Sea Cluster, 2022</w:t>
      </w:r>
      <w:r w:rsidR="007F0796" w:rsidRPr="00940B99">
        <w:rPr>
          <w:rStyle w:val="EndnoteReference"/>
          <w:rFonts w:cstheme="minorHAnsi"/>
        </w:rPr>
        <w:endnoteReference w:id="12"/>
      </w:r>
      <w:r w:rsidR="007F0796" w:rsidRPr="00940B99">
        <w:rPr>
          <w:rFonts w:cstheme="minorHAnsi"/>
        </w:rPr>
        <w:t>)</w:t>
      </w:r>
      <w:r w:rsidR="007F0796" w:rsidRPr="00940B99">
        <w:rPr>
          <w:rFonts w:eastAsia="Times New Roman" w:cstheme="minorHAnsi"/>
        </w:rPr>
        <w:t xml:space="preserve">. </w:t>
      </w:r>
      <w:r w:rsidR="001D3644" w:rsidRPr="00940B99">
        <w:rPr>
          <w:rFonts w:eastAsia="Times New Roman" w:cstheme="minorHAnsi"/>
        </w:rPr>
        <w:t xml:space="preserve">Sector specific </w:t>
      </w:r>
      <w:r w:rsidR="009B5C27" w:rsidRPr="00940B99">
        <w:rPr>
          <w:rFonts w:eastAsia="Times New Roman" w:cstheme="minorHAnsi"/>
        </w:rPr>
        <w:t xml:space="preserve">local and national networking mechanisms as well as </w:t>
      </w:r>
      <w:r w:rsidR="00546238" w:rsidRPr="00940B99">
        <w:rPr>
          <w:rFonts w:eastAsia="Times New Roman" w:cstheme="minorHAnsi"/>
        </w:rPr>
        <w:t>long-term public-sector</w:t>
      </w:r>
      <w:r w:rsidR="00C53DB7" w:rsidRPr="00940B99">
        <w:rPr>
          <w:rFonts w:eastAsia="Times New Roman" w:cstheme="minorHAnsi"/>
        </w:rPr>
        <w:t xml:space="preserve"> funding of networking activities is essential (MacKinnon, 2019</w:t>
      </w:r>
      <w:r w:rsidR="00C53DB7" w:rsidRPr="00940B99">
        <w:rPr>
          <w:rStyle w:val="EndnoteReference"/>
          <w:rFonts w:eastAsia="Times New Roman" w:cstheme="minorHAnsi"/>
        </w:rPr>
        <w:endnoteReference w:id="13"/>
      </w:r>
      <w:r w:rsidR="00C53DB7" w:rsidRPr="00940B99">
        <w:rPr>
          <w:rFonts w:eastAsia="Times New Roman" w:cstheme="minorHAnsi"/>
        </w:rPr>
        <w:t>).</w:t>
      </w:r>
    </w:p>
    <w:p w14:paraId="46CA21E2" w14:textId="5CC9F8EC" w:rsidR="007F0796" w:rsidRPr="00940B99" w:rsidRDefault="007F0796" w:rsidP="007F0796">
      <w:pPr>
        <w:spacing w:line="240" w:lineRule="auto"/>
        <w:rPr>
          <w:rFonts w:eastAsia="Times New Roman" w:cstheme="minorHAnsi"/>
        </w:rPr>
      </w:pPr>
      <w:r w:rsidRPr="00940B99">
        <w:rPr>
          <w:rFonts w:eastAsia="Times New Roman" w:cstheme="minorHAnsi"/>
        </w:rPr>
        <w:t>In addition, it is recognised th</w:t>
      </w:r>
      <w:r w:rsidR="00E0550F" w:rsidRPr="00940B99">
        <w:rPr>
          <w:rFonts w:eastAsia="Times New Roman" w:cstheme="minorHAnsi"/>
        </w:rPr>
        <w:t>a</w:t>
      </w:r>
      <w:r w:rsidRPr="00940B99">
        <w:rPr>
          <w:rFonts w:eastAsia="Times New Roman" w:cstheme="minorHAnsi"/>
        </w:rPr>
        <w:t xml:space="preserve">t champions play an important role as recognisable figureheads for networking activities and help raise the profile of </w:t>
      </w:r>
      <w:r w:rsidR="007F0CFC" w:rsidRPr="00940B99">
        <w:rPr>
          <w:rFonts w:eastAsia="Times New Roman" w:cstheme="minorHAnsi"/>
        </w:rPr>
        <w:t xml:space="preserve">public and private sector development </w:t>
      </w:r>
      <w:r w:rsidRPr="00940B99">
        <w:rPr>
          <w:rFonts w:eastAsia="Times New Roman" w:cstheme="minorHAnsi"/>
        </w:rPr>
        <w:t>activities. While a UK offshore wind champion currently exists (UK Government, 2023</w:t>
      </w:r>
      <w:r w:rsidRPr="00940B99">
        <w:rPr>
          <w:rStyle w:val="EndnoteReference"/>
          <w:rFonts w:eastAsia="Times New Roman" w:cstheme="minorHAnsi"/>
        </w:rPr>
        <w:endnoteReference w:id="14"/>
      </w:r>
      <w:r w:rsidRPr="00940B99">
        <w:rPr>
          <w:rFonts w:eastAsia="Times New Roman" w:cstheme="minorHAnsi"/>
        </w:rPr>
        <w:t xml:space="preserve">), there is no Welsh equivalent and other forms of marine energy such as wave and tidal technologies are not represented at either Wales or UK level. </w:t>
      </w:r>
      <w:r w:rsidR="00C53DB7" w:rsidRPr="00940B99">
        <w:rPr>
          <w:rFonts w:eastAsia="Times New Roman" w:cstheme="minorHAnsi"/>
        </w:rPr>
        <w:t>Clear leadership</w:t>
      </w:r>
      <w:r w:rsidR="00C004CB" w:rsidRPr="00940B99">
        <w:rPr>
          <w:rFonts w:eastAsia="Times New Roman" w:cstheme="minorHAnsi"/>
        </w:rPr>
        <w:t xml:space="preserve"> is lacking.</w:t>
      </w:r>
    </w:p>
    <w:p w14:paraId="436E07A2" w14:textId="77777777" w:rsidR="00340429" w:rsidRPr="00940B99" w:rsidRDefault="00340429" w:rsidP="0053179A">
      <w:pPr>
        <w:spacing w:line="240" w:lineRule="auto"/>
        <w:rPr>
          <w:rFonts w:eastAsia="Times New Roman" w:cstheme="minorHAnsi"/>
        </w:rPr>
      </w:pPr>
    </w:p>
    <w:p w14:paraId="2AD04A5A" w14:textId="32EB29B9" w:rsidR="00CB1BEE" w:rsidRPr="00940B99" w:rsidRDefault="00CB1BEE" w:rsidP="0053179A">
      <w:pPr>
        <w:spacing w:line="240" w:lineRule="auto"/>
        <w:rPr>
          <w:rFonts w:cstheme="minorHAnsi"/>
          <w:b/>
          <w:bCs/>
        </w:rPr>
      </w:pPr>
      <w:r w:rsidRPr="00940B99">
        <w:rPr>
          <w:rFonts w:cstheme="minorHAnsi"/>
          <w:b/>
          <w:bCs/>
        </w:rPr>
        <w:t xml:space="preserve">Conclusions/ </w:t>
      </w:r>
      <w:r w:rsidR="00E81219" w:rsidRPr="00940B99">
        <w:rPr>
          <w:rFonts w:cstheme="minorHAnsi"/>
          <w:b/>
          <w:bCs/>
        </w:rPr>
        <w:t>I</w:t>
      </w:r>
      <w:r w:rsidRPr="00940B99">
        <w:rPr>
          <w:rFonts w:cstheme="minorHAnsi"/>
          <w:b/>
          <w:bCs/>
        </w:rPr>
        <w:t>mplications:</w:t>
      </w:r>
    </w:p>
    <w:p w14:paraId="15725C7D" w14:textId="23D07E68" w:rsidR="00715F50" w:rsidRPr="00940B99" w:rsidRDefault="007D6F95" w:rsidP="0053179A">
      <w:pPr>
        <w:spacing w:line="240" w:lineRule="auto"/>
        <w:rPr>
          <w:rFonts w:cstheme="minorHAnsi"/>
        </w:rPr>
      </w:pPr>
      <w:r w:rsidRPr="00940B99">
        <w:rPr>
          <w:rFonts w:cstheme="minorHAnsi"/>
        </w:rPr>
        <w:t xml:space="preserve">It is recognised that the stakeholder map for </w:t>
      </w:r>
      <w:r w:rsidR="00BB2A9D" w:rsidRPr="00940B99">
        <w:rPr>
          <w:rFonts w:cstheme="minorHAnsi"/>
        </w:rPr>
        <w:t xml:space="preserve">the </w:t>
      </w:r>
      <w:r w:rsidR="002E0E44" w:rsidRPr="00940B99">
        <w:rPr>
          <w:rFonts w:cstheme="minorHAnsi"/>
        </w:rPr>
        <w:t>Welsh</w:t>
      </w:r>
      <w:r w:rsidRPr="00940B99">
        <w:rPr>
          <w:rFonts w:cstheme="minorHAnsi"/>
        </w:rPr>
        <w:t xml:space="preserve"> marine renewable energy sector is complex </w:t>
      </w:r>
      <w:r w:rsidR="00467398" w:rsidRPr="00940B99">
        <w:rPr>
          <w:rFonts w:cstheme="minorHAnsi"/>
        </w:rPr>
        <w:t xml:space="preserve">and disjointed. </w:t>
      </w:r>
      <w:r w:rsidR="007062EF" w:rsidRPr="00940B99">
        <w:rPr>
          <w:rFonts w:cstheme="minorHAnsi"/>
        </w:rPr>
        <w:t xml:space="preserve">Efforts are being made to streamline </w:t>
      </w:r>
      <w:r w:rsidR="004D4CCC" w:rsidRPr="00940B99">
        <w:rPr>
          <w:rFonts w:cstheme="minorHAnsi"/>
        </w:rPr>
        <w:t xml:space="preserve">consenting processes </w:t>
      </w:r>
      <w:r w:rsidR="007062EF" w:rsidRPr="00940B99">
        <w:rPr>
          <w:rFonts w:cstheme="minorHAnsi"/>
        </w:rPr>
        <w:t xml:space="preserve">and reduce </w:t>
      </w:r>
      <w:r w:rsidR="00BB2A9D" w:rsidRPr="00940B99">
        <w:rPr>
          <w:rFonts w:cstheme="minorHAnsi"/>
        </w:rPr>
        <w:t>i</w:t>
      </w:r>
      <w:r w:rsidR="007062EF" w:rsidRPr="00940B99">
        <w:rPr>
          <w:rFonts w:cstheme="minorHAnsi"/>
        </w:rPr>
        <w:t>nconsistencies between consenting processes</w:t>
      </w:r>
      <w:r w:rsidR="00D30E86" w:rsidRPr="00940B99">
        <w:rPr>
          <w:rFonts w:cstheme="minorHAnsi"/>
        </w:rPr>
        <w:t>, although this has not yet been achi</w:t>
      </w:r>
      <w:r w:rsidR="00B754BE" w:rsidRPr="00940B99">
        <w:rPr>
          <w:rFonts w:cstheme="minorHAnsi"/>
        </w:rPr>
        <w:t>e</w:t>
      </w:r>
      <w:r w:rsidR="00D30E86" w:rsidRPr="00940B99">
        <w:rPr>
          <w:rFonts w:cstheme="minorHAnsi"/>
        </w:rPr>
        <w:t>ved</w:t>
      </w:r>
      <w:r w:rsidR="007062EF" w:rsidRPr="00940B99">
        <w:rPr>
          <w:rFonts w:cstheme="minorHAnsi"/>
        </w:rPr>
        <w:t>.</w:t>
      </w:r>
      <w:r w:rsidR="00840BB4" w:rsidRPr="00940B99">
        <w:rPr>
          <w:rFonts w:cstheme="minorHAnsi"/>
        </w:rPr>
        <w:t xml:space="preserve"> </w:t>
      </w:r>
      <w:r w:rsidR="00715F50" w:rsidRPr="00940B99">
        <w:rPr>
          <w:rFonts w:cstheme="minorHAnsi"/>
        </w:rPr>
        <w:t>A Welsh Infrastructure Consenting Bill is currently (December 2023) being debated and is expected to be published in Spring 2024</w:t>
      </w:r>
      <w:r w:rsidR="00291B83" w:rsidRPr="00940B99">
        <w:rPr>
          <w:rFonts w:cstheme="minorHAnsi"/>
        </w:rPr>
        <w:t xml:space="preserve"> (Welsh Government, 2022 </w:t>
      </w:r>
      <w:r w:rsidR="00291B83" w:rsidRPr="00940B99">
        <w:rPr>
          <w:rStyle w:val="EndnoteReference"/>
          <w:rFonts w:cstheme="minorHAnsi"/>
        </w:rPr>
        <w:endnoteReference w:id="15"/>
      </w:r>
      <w:r w:rsidR="00291B83" w:rsidRPr="00940B99">
        <w:rPr>
          <w:rFonts w:cstheme="minorHAnsi"/>
        </w:rPr>
        <w:t>)</w:t>
      </w:r>
      <w:r w:rsidR="00715F50" w:rsidRPr="00940B99">
        <w:rPr>
          <w:rFonts w:cstheme="minorHAnsi"/>
        </w:rPr>
        <w:t>. This should help avoid further confusion and simplify the consenting process</w:t>
      </w:r>
      <w:r w:rsidR="00291B83" w:rsidRPr="00940B99">
        <w:rPr>
          <w:rFonts w:cstheme="minorHAnsi"/>
        </w:rPr>
        <w:t>.</w:t>
      </w:r>
      <w:r w:rsidR="00715F50" w:rsidRPr="00940B99">
        <w:rPr>
          <w:rFonts w:cstheme="minorHAnsi"/>
        </w:rPr>
        <w:t xml:space="preserve"> </w:t>
      </w:r>
    </w:p>
    <w:p w14:paraId="64AE076D" w14:textId="3466CAA4" w:rsidR="007D6F95" w:rsidRPr="00940B99" w:rsidRDefault="00715F50" w:rsidP="005659C9">
      <w:r w:rsidRPr="00940B99">
        <w:rPr>
          <w:rFonts w:cstheme="minorHAnsi"/>
        </w:rPr>
        <w:t>In addition, w</w:t>
      </w:r>
      <w:r w:rsidR="00840BB4" w:rsidRPr="00940B99">
        <w:rPr>
          <w:rFonts w:cstheme="minorHAnsi"/>
        </w:rPr>
        <w:t>e can learn a lot from “</w:t>
      </w:r>
      <w:r w:rsidR="00410708" w:rsidRPr="00940B99">
        <w:rPr>
          <w:rFonts w:cstheme="minorHAnsi"/>
        </w:rPr>
        <w:t>o</w:t>
      </w:r>
      <w:r w:rsidR="00840BB4" w:rsidRPr="00940B99">
        <w:rPr>
          <w:rFonts w:cstheme="minorHAnsi"/>
        </w:rPr>
        <w:t>ne -stop</w:t>
      </w:r>
      <w:r w:rsidRPr="00940B99">
        <w:rPr>
          <w:rFonts w:cstheme="minorHAnsi"/>
        </w:rPr>
        <w:t xml:space="preserve"> consenting</w:t>
      </w:r>
      <w:r w:rsidR="00840BB4" w:rsidRPr="00940B99">
        <w:rPr>
          <w:rFonts w:cstheme="minorHAnsi"/>
        </w:rPr>
        <w:t xml:space="preserve"> shops” as </w:t>
      </w:r>
      <w:r w:rsidR="00F74A6D" w:rsidRPr="00940B99">
        <w:rPr>
          <w:rFonts w:cstheme="minorHAnsi"/>
        </w:rPr>
        <w:t xml:space="preserve">delivered in </w:t>
      </w:r>
      <w:r w:rsidR="00410708" w:rsidRPr="00940B99">
        <w:t>Scotland (Scottish Government, 2023</w:t>
      </w:r>
      <w:r w:rsidR="00410708" w:rsidRPr="00940B99">
        <w:rPr>
          <w:rStyle w:val="EndnoteReference"/>
        </w:rPr>
        <w:endnoteReference w:id="16"/>
      </w:r>
      <w:r w:rsidR="00410708" w:rsidRPr="00940B99">
        <w:t>)</w:t>
      </w:r>
      <w:r w:rsidR="008E3F43" w:rsidRPr="00940B99">
        <w:t xml:space="preserve"> which</w:t>
      </w:r>
      <w:r w:rsidR="00410708" w:rsidRPr="00940B99">
        <w:t xml:space="preserve"> involve a single authority handling all consenting application processes</w:t>
      </w:r>
      <w:r w:rsidR="00672DED" w:rsidRPr="00940B99">
        <w:t>, resulting in a reduction in</w:t>
      </w:r>
      <w:r w:rsidR="00410708" w:rsidRPr="00940B99">
        <w:t xml:space="preserve"> consenting time from 2 years to 12 weeks. Ireland and Portugal have recently </w:t>
      </w:r>
      <w:r w:rsidR="00E639BD" w:rsidRPr="00940B99">
        <w:t>implemented similar measures</w:t>
      </w:r>
      <w:r w:rsidR="00410708" w:rsidRPr="00940B99">
        <w:t xml:space="preserve"> (Ramos, 2021</w:t>
      </w:r>
      <w:r w:rsidR="00410708" w:rsidRPr="00940B99">
        <w:rPr>
          <w:rStyle w:val="EndnoteReference"/>
        </w:rPr>
        <w:endnoteReference w:id="17"/>
      </w:r>
      <w:r w:rsidR="00410708" w:rsidRPr="00940B99">
        <w:t xml:space="preserve">). </w:t>
      </w:r>
    </w:p>
    <w:p w14:paraId="1AEB9628" w14:textId="45B652F6" w:rsidR="002924EE" w:rsidRPr="00940B99" w:rsidRDefault="005110F1" w:rsidP="0053179A">
      <w:pPr>
        <w:spacing w:line="240" w:lineRule="auto"/>
        <w:rPr>
          <w:rFonts w:cstheme="minorHAnsi"/>
        </w:rPr>
      </w:pPr>
      <w:r w:rsidRPr="00940B99">
        <w:rPr>
          <w:rFonts w:cstheme="minorHAnsi"/>
        </w:rPr>
        <w:t xml:space="preserve">It is also recognised that </w:t>
      </w:r>
      <w:r w:rsidR="00546238" w:rsidRPr="00940B99">
        <w:rPr>
          <w:rFonts w:cstheme="minorHAnsi"/>
        </w:rPr>
        <w:t>long-term public-sector</w:t>
      </w:r>
      <w:r w:rsidR="00985D7F" w:rsidRPr="00940B99">
        <w:rPr>
          <w:rFonts w:cstheme="minorHAnsi"/>
        </w:rPr>
        <w:t xml:space="preserve"> </w:t>
      </w:r>
      <w:r w:rsidR="00467398" w:rsidRPr="00940B99">
        <w:rPr>
          <w:rFonts w:cstheme="minorHAnsi"/>
        </w:rPr>
        <w:t>funding needs to be provided for networking organisations</w:t>
      </w:r>
      <w:r w:rsidR="002924EE" w:rsidRPr="00940B99">
        <w:rPr>
          <w:rFonts w:cstheme="minorHAnsi"/>
        </w:rPr>
        <w:t>.</w:t>
      </w:r>
      <w:r w:rsidR="00492A24" w:rsidRPr="00940B99">
        <w:rPr>
          <w:rFonts w:cstheme="minorHAnsi"/>
        </w:rPr>
        <w:t xml:space="preserve"> Governments don’t necessarily need to directly invest in marine renewable energy </w:t>
      </w:r>
      <w:r w:rsidR="00CA5639" w:rsidRPr="00940B99">
        <w:rPr>
          <w:rFonts w:cstheme="minorHAnsi"/>
        </w:rPr>
        <w:t xml:space="preserve">schemes </w:t>
      </w:r>
      <w:r w:rsidR="00D80E1E" w:rsidRPr="00940B99">
        <w:rPr>
          <w:rFonts w:cstheme="minorHAnsi"/>
        </w:rPr>
        <w:t xml:space="preserve">as is the case in </w:t>
      </w:r>
      <w:r w:rsidR="00492A24" w:rsidRPr="00940B99">
        <w:rPr>
          <w:rFonts w:cstheme="minorHAnsi"/>
        </w:rPr>
        <w:t xml:space="preserve">Norway and Germany </w:t>
      </w:r>
      <w:r w:rsidR="00D80E1E" w:rsidRPr="00940B99">
        <w:t>(</w:t>
      </w:r>
      <w:r w:rsidR="000C6247" w:rsidRPr="00940B99">
        <w:t>MacKinnon, 2019</w:t>
      </w:r>
      <w:r w:rsidR="000C6247" w:rsidRPr="00940B99">
        <w:rPr>
          <w:rStyle w:val="EndnoteReference"/>
        </w:rPr>
        <w:endnoteReference w:id="18"/>
      </w:r>
      <w:r w:rsidR="000C6247" w:rsidRPr="00940B99">
        <w:t>)</w:t>
      </w:r>
      <w:r w:rsidR="00E5527D" w:rsidRPr="00940B99">
        <w:rPr>
          <w:rFonts w:cstheme="minorHAnsi"/>
        </w:rPr>
        <w:t>, although they should certainly be supporting networking activities.</w:t>
      </w:r>
      <w:r w:rsidR="00BA2BB2" w:rsidRPr="00940B99">
        <w:rPr>
          <w:rFonts w:cstheme="minorHAnsi"/>
        </w:rPr>
        <w:t xml:space="preserve"> This would provide certainty for </w:t>
      </w:r>
      <w:r w:rsidR="00DB7928" w:rsidRPr="00940B99">
        <w:rPr>
          <w:rFonts w:cstheme="minorHAnsi"/>
        </w:rPr>
        <w:t xml:space="preserve">developers and ensure long </w:t>
      </w:r>
      <w:r w:rsidR="00DB7928" w:rsidRPr="00940B99">
        <w:rPr>
          <w:rFonts w:cstheme="minorHAnsi"/>
        </w:rPr>
        <w:lastRenderedPageBreak/>
        <w:t xml:space="preserve">term relationships between stakeholders are maintained. This would also </w:t>
      </w:r>
      <w:r w:rsidR="00127E5F" w:rsidRPr="00940B99">
        <w:rPr>
          <w:rFonts w:cstheme="minorHAnsi"/>
        </w:rPr>
        <w:t>support new entrants to the sector.</w:t>
      </w:r>
    </w:p>
    <w:p w14:paraId="1A98F7EA" w14:textId="58C7BE56" w:rsidR="00467398" w:rsidRPr="00940B99" w:rsidRDefault="00127E5F" w:rsidP="0053179A">
      <w:pPr>
        <w:spacing w:line="240" w:lineRule="auto"/>
        <w:rPr>
          <w:rFonts w:cstheme="minorHAnsi"/>
        </w:rPr>
      </w:pPr>
      <w:r w:rsidRPr="00940B99">
        <w:rPr>
          <w:rFonts w:cstheme="minorHAnsi"/>
        </w:rPr>
        <w:t xml:space="preserve">The </w:t>
      </w:r>
      <w:r w:rsidR="000C5439" w:rsidRPr="00940B99">
        <w:rPr>
          <w:rFonts w:cstheme="minorHAnsi"/>
        </w:rPr>
        <w:t>significance of c</w:t>
      </w:r>
      <w:r w:rsidR="002924EE" w:rsidRPr="00940B99">
        <w:rPr>
          <w:rFonts w:cstheme="minorHAnsi"/>
        </w:rPr>
        <w:t xml:space="preserve">lear leadership </w:t>
      </w:r>
      <w:r w:rsidR="000C5439" w:rsidRPr="00940B99">
        <w:rPr>
          <w:rFonts w:cstheme="minorHAnsi"/>
        </w:rPr>
        <w:t xml:space="preserve">cannot be underestimated. </w:t>
      </w:r>
      <w:r w:rsidR="006F161F" w:rsidRPr="00940B99">
        <w:rPr>
          <w:rFonts w:cstheme="minorHAnsi"/>
        </w:rPr>
        <w:t xml:space="preserve">While it is recognised that one </w:t>
      </w:r>
      <w:r w:rsidR="007F0AE9" w:rsidRPr="00940B99">
        <w:rPr>
          <w:rFonts w:cstheme="minorHAnsi"/>
        </w:rPr>
        <w:t xml:space="preserve">UK level </w:t>
      </w:r>
      <w:r w:rsidR="006F161F" w:rsidRPr="00940B99">
        <w:rPr>
          <w:rFonts w:cstheme="minorHAnsi"/>
        </w:rPr>
        <w:t xml:space="preserve">offshore </w:t>
      </w:r>
      <w:r w:rsidR="000C7549" w:rsidRPr="00940B99">
        <w:rPr>
          <w:rFonts w:cstheme="minorHAnsi"/>
        </w:rPr>
        <w:t>wind</w:t>
      </w:r>
      <w:r w:rsidR="00145D9E" w:rsidRPr="00940B99">
        <w:rPr>
          <w:rFonts w:cstheme="minorHAnsi"/>
        </w:rPr>
        <w:t xml:space="preserve"> champion</w:t>
      </w:r>
      <w:r w:rsidR="000C7549" w:rsidRPr="00940B99">
        <w:rPr>
          <w:rFonts w:cstheme="minorHAnsi"/>
        </w:rPr>
        <w:t xml:space="preserve"> role does exist, this </w:t>
      </w:r>
      <w:r w:rsidR="00151359" w:rsidRPr="00940B99">
        <w:rPr>
          <w:rFonts w:cstheme="minorHAnsi"/>
        </w:rPr>
        <w:t xml:space="preserve">model </w:t>
      </w:r>
      <w:r w:rsidR="00E5527D" w:rsidRPr="00940B99">
        <w:rPr>
          <w:rFonts w:cstheme="minorHAnsi"/>
        </w:rPr>
        <w:t xml:space="preserve">should </w:t>
      </w:r>
      <w:r w:rsidR="00151359" w:rsidRPr="00940B99">
        <w:rPr>
          <w:rFonts w:cstheme="minorHAnsi"/>
        </w:rPr>
        <w:t xml:space="preserve">be </w:t>
      </w:r>
      <w:r w:rsidR="00FD580C" w:rsidRPr="00940B99">
        <w:rPr>
          <w:rFonts w:cstheme="minorHAnsi"/>
        </w:rPr>
        <w:t>extended to</w:t>
      </w:r>
      <w:r w:rsidR="00ED6DB0" w:rsidRPr="00940B99">
        <w:rPr>
          <w:rFonts w:cstheme="minorHAnsi"/>
        </w:rPr>
        <w:t xml:space="preserve"> either include or </w:t>
      </w:r>
      <w:r w:rsidR="00151359" w:rsidRPr="00940B99">
        <w:rPr>
          <w:rFonts w:cstheme="minorHAnsi"/>
        </w:rPr>
        <w:t>replicate wave and tidal</w:t>
      </w:r>
      <w:r w:rsidR="00577A13" w:rsidRPr="00940B99">
        <w:rPr>
          <w:rFonts w:cstheme="minorHAnsi"/>
        </w:rPr>
        <w:t xml:space="preserve"> technologies</w:t>
      </w:r>
      <w:r w:rsidR="00F84C65" w:rsidRPr="00940B99">
        <w:rPr>
          <w:rFonts w:cstheme="minorHAnsi"/>
        </w:rPr>
        <w:t>.</w:t>
      </w:r>
      <w:r w:rsidR="00151359" w:rsidRPr="00940B99">
        <w:rPr>
          <w:rFonts w:cstheme="minorHAnsi"/>
        </w:rPr>
        <w:t xml:space="preserve"> Wales </w:t>
      </w:r>
      <w:r w:rsidR="00577A13" w:rsidRPr="00940B99">
        <w:rPr>
          <w:rFonts w:cstheme="minorHAnsi"/>
        </w:rPr>
        <w:t xml:space="preserve">should not be forgotten and should have its own </w:t>
      </w:r>
      <w:r w:rsidR="00773316" w:rsidRPr="00940B99">
        <w:rPr>
          <w:rFonts w:cstheme="minorHAnsi"/>
        </w:rPr>
        <w:t>marine renewable energy champion too.</w:t>
      </w:r>
      <w:r w:rsidR="00577A13" w:rsidRPr="00940B99">
        <w:rPr>
          <w:rFonts w:cstheme="minorHAnsi"/>
        </w:rPr>
        <w:t xml:space="preserve"> This might take the form of a Commissioner role, </w:t>
      </w:r>
      <w:r w:rsidR="00145D9E" w:rsidRPr="00940B99">
        <w:rPr>
          <w:rFonts w:cstheme="minorHAnsi"/>
        </w:rPr>
        <w:t xml:space="preserve">perhaps </w:t>
      </w:r>
      <w:r w:rsidR="00577A13" w:rsidRPr="00940B99">
        <w:rPr>
          <w:rFonts w:cstheme="minorHAnsi"/>
        </w:rPr>
        <w:t xml:space="preserve">similar </w:t>
      </w:r>
      <w:r w:rsidR="00145D9E" w:rsidRPr="00940B99">
        <w:rPr>
          <w:rFonts w:cstheme="minorHAnsi"/>
        </w:rPr>
        <w:t xml:space="preserve">in nature </w:t>
      </w:r>
      <w:r w:rsidR="00577A13" w:rsidRPr="00940B99">
        <w:rPr>
          <w:rFonts w:cstheme="minorHAnsi"/>
        </w:rPr>
        <w:t xml:space="preserve">to the </w:t>
      </w:r>
      <w:r w:rsidR="007F0AE9" w:rsidRPr="00940B99">
        <w:rPr>
          <w:rFonts w:cstheme="minorHAnsi"/>
        </w:rPr>
        <w:t>Future Generations Commissioner role</w:t>
      </w:r>
      <w:r w:rsidR="00145D9E" w:rsidRPr="00940B99">
        <w:rPr>
          <w:rFonts w:cstheme="minorHAnsi"/>
        </w:rPr>
        <w:t>.</w:t>
      </w:r>
      <w:r w:rsidR="0083496A" w:rsidRPr="00940B99">
        <w:rPr>
          <w:rFonts w:cstheme="minorHAnsi"/>
        </w:rPr>
        <w:t xml:space="preserve"> This would certainly raise the profile of the sector and help provide a focal point for future developments.</w:t>
      </w:r>
      <w:r w:rsidR="007F0AE9" w:rsidRPr="00940B99">
        <w:rPr>
          <w:rFonts w:cstheme="minorHAnsi"/>
        </w:rPr>
        <w:t xml:space="preserve"> </w:t>
      </w:r>
    </w:p>
    <w:p w14:paraId="722E6D92" w14:textId="711B7C04" w:rsidR="000A7063" w:rsidRDefault="00617F02" w:rsidP="000A7063">
      <w:pPr>
        <w:spacing w:line="240" w:lineRule="auto"/>
        <w:rPr>
          <w:rFonts w:cstheme="minorHAnsi"/>
        </w:rPr>
      </w:pPr>
      <w:r w:rsidRPr="00940B99">
        <w:rPr>
          <w:rFonts w:cstheme="minorHAnsi"/>
        </w:rPr>
        <w:t xml:space="preserve">While it is accepted that some of these </w:t>
      </w:r>
      <w:r w:rsidR="003A6523" w:rsidRPr="00940B99">
        <w:rPr>
          <w:rFonts w:cstheme="minorHAnsi"/>
        </w:rPr>
        <w:t xml:space="preserve">measures </w:t>
      </w:r>
      <w:r w:rsidRPr="00940B99">
        <w:rPr>
          <w:rFonts w:cstheme="minorHAnsi"/>
        </w:rPr>
        <w:t xml:space="preserve">are implicit within </w:t>
      </w:r>
      <w:r w:rsidR="003A6523" w:rsidRPr="00940B99">
        <w:rPr>
          <w:rFonts w:cstheme="minorHAnsi"/>
        </w:rPr>
        <w:t>existing networking activities</w:t>
      </w:r>
      <w:r w:rsidR="00130C73" w:rsidRPr="00940B99">
        <w:rPr>
          <w:rFonts w:cstheme="minorHAnsi"/>
        </w:rPr>
        <w:t>, much more needs to be done</w:t>
      </w:r>
      <w:r w:rsidR="00887F28" w:rsidRPr="00940B99">
        <w:rPr>
          <w:rFonts w:cstheme="minorHAnsi"/>
        </w:rPr>
        <w:t xml:space="preserve"> if we are to achieve our ambitious net zero targets</w:t>
      </w:r>
      <w:r w:rsidR="00130C73" w:rsidRPr="00940B99">
        <w:rPr>
          <w:rFonts w:cstheme="minorHAnsi"/>
        </w:rPr>
        <w:t>.</w:t>
      </w:r>
      <w:r w:rsidR="001C573B" w:rsidRPr="00940B99">
        <w:rPr>
          <w:rFonts w:cstheme="minorHAnsi"/>
        </w:rPr>
        <w:t xml:space="preserve"> </w:t>
      </w:r>
      <w:r w:rsidR="0011205A" w:rsidRPr="00940B99">
        <w:rPr>
          <w:rFonts w:cstheme="minorHAnsi"/>
        </w:rPr>
        <w:t xml:space="preserve">This paper has </w:t>
      </w:r>
      <w:r w:rsidR="000A10EE" w:rsidRPr="00940B99">
        <w:rPr>
          <w:rFonts w:cstheme="minorHAnsi"/>
        </w:rPr>
        <w:t xml:space="preserve">identified key stakeholders, identified engagement </w:t>
      </w:r>
      <w:proofErr w:type="gramStart"/>
      <w:r w:rsidR="000A10EE" w:rsidRPr="00940B99">
        <w:rPr>
          <w:rFonts w:cstheme="minorHAnsi"/>
        </w:rPr>
        <w:t>barriers</w:t>
      </w:r>
      <w:proofErr w:type="gramEnd"/>
      <w:r w:rsidR="000A10EE" w:rsidRPr="00940B99">
        <w:rPr>
          <w:rFonts w:cstheme="minorHAnsi"/>
        </w:rPr>
        <w:t xml:space="preserve"> and considered</w:t>
      </w:r>
      <w:r w:rsidR="00B82ED5" w:rsidRPr="00940B99">
        <w:rPr>
          <w:rFonts w:cstheme="minorHAnsi"/>
        </w:rPr>
        <w:t xml:space="preserve"> measures to overcome those barriers. </w:t>
      </w:r>
      <w:r w:rsidR="001C573B" w:rsidRPr="00940B99">
        <w:rPr>
          <w:rFonts w:cstheme="minorHAnsi"/>
        </w:rPr>
        <w:t xml:space="preserve">The future </w:t>
      </w:r>
      <w:r w:rsidR="009F45D3" w:rsidRPr="00940B99">
        <w:rPr>
          <w:rFonts w:cstheme="minorHAnsi"/>
        </w:rPr>
        <w:t xml:space="preserve">of MRE in Wales </w:t>
      </w:r>
      <w:r w:rsidR="001C573B" w:rsidRPr="00940B99">
        <w:rPr>
          <w:rFonts w:cstheme="minorHAnsi"/>
        </w:rPr>
        <w:t xml:space="preserve">is </w:t>
      </w:r>
      <w:r w:rsidR="000A7063" w:rsidRPr="00940B99">
        <w:rPr>
          <w:rFonts w:cstheme="minorHAnsi"/>
        </w:rPr>
        <w:t>challenging</w:t>
      </w:r>
      <w:r w:rsidR="000A7063" w:rsidRPr="004714A0">
        <w:rPr>
          <w:rFonts w:cstheme="minorHAnsi"/>
        </w:rPr>
        <w:t xml:space="preserve"> </w:t>
      </w:r>
      <w:r w:rsidR="001C573B" w:rsidRPr="004714A0">
        <w:rPr>
          <w:rFonts w:cstheme="minorHAnsi"/>
        </w:rPr>
        <w:t>although we can and should learn</w:t>
      </w:r>
      <w:r w:rsidR="000A7063" w:rsidRPr="004714A0">
        <w:rPr>
          <w:rFonts w:cstheme="minorHAnsi"/>
        </w:rPr>
        <w:t xml:space="preserve"> </w:t>
      </w:r>
      <w:r w:rsidR="00DB091F">
        <w:rPr>
          <w:rFonts w:cstheme="minorHAnsi"/>
        </w:rPr>
        <w:t xml:space="preserve">lessons from other countries </w:t>
      </w:r>
      <w:r w:rsidR="00930AEA">
        <w:rPr>
          <w:rFonts w:cstheme="minorHAnsi"/>
        </w:rPr>
        <w:t>and adapt as quickly as possible</w:t>
      </w:r>
      <w:r w:rsidR="00887F28">
        <w:rPr>
          <w:rFonts w:cstheme="minorHAnsi"/>
        </w:rPr>
        <w:t>.</w:t>
      </w:r>
      <w:r w:rsidR="008068D9">
        <w:rPr>
          <w:rFonts w:cstheme="minorHAnsi"/>
        </w:rPr>
        <w:t xml:space="preserve"> Speed is of the essence.</w:t>
      </w:r>
      <w:r w:rsidR="00887F28">
        <w:rPr>
          <w:rFonts w:cstheme="minorHAnsi"/>
        </w:rPr>
        <w:t xml:space="preserve"> </w:t>
      </w:r>
      <w:r w:rsidR="000A7063" w:rsidRPr="004714A0">
        <w:rPr>
          <w:rFonts w:cstheme="minorHAnsi"/>
        </w:rPr>
        <w:t xml:space="preserve"> </w:t>
      </w:r>
    </w:p>
    <w:p w14:paraId="5CC64E8D" w14:textId="77777777" w:rsidR="00FC143F" w:rsidRPr="0053179A" w:rsidRDefault="00FC143F" w:rsidP="0053179A">
      <w:pPr>
        <w:spacing w:line="240" w:lineRule="auto"/>
        <w:rPr>
          <w:rFonts w:cstheme="minorHAnsi"/>
        </w:rPr>
      </w:pPr>
    </w:p>
    <w:p w14:paraId="2BF85620" w14:textId="4B0A8A1E" w:rsidR="009C7107" w:rsidRPr="0053179A" w:rsidRDefault="001B7DE4" w:rsidP="0053179A">
      <w:pPr>
        <w:spacing w:line="240" w:lineRule="auto"/>
        <w:rPr>
          <w:rFonts w:cstheme="minorHAnsi"/>
          <w:sz w:val="24"/>
          <w:szCs w:val="24"/>
        </w:rPr>
      </w:pPr>
      <w:r w:rsidRPr="0053179A">
        <w:rPr>
          <w:rFonts w:cstheme="minorHAnsi"/>
          <w:sz w:val="24"/>
          <w:szCs w:val="24"/>
        </w:rPr>
        <w:t>R</w:t>
      </w:r>
      <w:r w:rsidR="00624C37" w:rsidRPr="0053179A">
        <w:rPr>
          <w:rFonts w:cstheme="minorHAnsi"/>
          <w:sz w:val="24"/>
          <w:szCs w:val="24"/>
        </w:rPr>
        <w:t xml:space="preserve">eferences </w:t>
      </w:r>
    </w:p>
    <w:sectPr w:rsidR="009C7107" w:rsidRPr="005317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33D5" w14:textId="77777777" w:rsidR="00CE4869" w:rsidRDefault="00CE4869" w:rsidP="00740E8D">
      <w:pPr>
        <w:spacing w:after="0" w:line="240" w:lineRule="auto"/>
      </w:pPr>
      <w:r>
        <w:separator/>
      </w:r>
    </w:p>
  </w:endnote>
  <w:endnote w:type="continuationSeparator" w:id="0">
    <w:p w14:paraId="3141BE31" w14:textId="77777777" w:rsidR="00CE4869" w:rsidRDefault="00CE4869" w:rsidP="00740E8D">
      <w:pPr>
        <w:spacing w:after="0" w:line="240" w:lineRule="auto"/>
      </w:pPr>
      <w:r>
        <w:continuationSeparator/>
      </w:r>
    </w:p>
  </w:endnote>
  <w:endnote w:id="1">
    <w:p w14:paraId="21ACE9C3" w14:textId="7E924599" w:rsidR="00945AE6" w:rsidRDefault="00945AE6" w:rsidP="00945AE6">
      <w:pPr>
        <w:pStyle w:val="EndnoteText"/>
      </w:pPr>
      <w:r>
        <w:rPr>
          <w:rStyle w:val="EndnoteReference"/>
        </w:rPr>
        <w:endnoteRef/>
      </w:r>
      <w:r>
        <w:t xml:space="preserve"> HM Government </w:t>
      </w:r>
      <w:r w:rsidR="00576B4E">
        <w:t>(</w:t>
      </w:r>
      <w:r>
        <w:t>2022</w:t>
      </w:r>
      <w:r w:rsidR="00576B4E">
        <w:t>)</w:t>
      </w:r>
      <w:r>
        <w:t xml:space="preserve"> British energy security strategy. Downloaded from </w:t>
      </w:r>
      <w:hyperlink r:id="rId1" w:history="1">
        <w:r w:rsidRPr="00DB2715">
          <w:rPr>
            <w:rStyle w:val="Hyperlink"/>
          </w:rPr>
          <w:t>https://assets.publishing.service.gov.uk/government/uploads/system/uploads/attachment_data/file/1069969/british-energy-security-strategy-web-accessible.pdf</w:t>
        </w:r>
      </w:hyperlink>
      <w:r>
        <w:t xml:space="preserve"> on 8th December 2022.</w:t>
      </w:r>
    </w:p>
  </w:endnote>
  <w:endnote w:id="2">
    <w:p w14:paraId="3897D9B3" w14:textId="091FB39C" w:rsidR="004568E5" w:rsidRDefault="004568E5">
      <w:pPr>
        <w:pStyle w:val="EndnoteText"/>
      </w:pPr>
      <w:r>
        <w:rPr>
          <w:rStyle w:val="EndnoteReference"/>
        </w:rPr>
        <w:endnoteRef/>
      </w:r>
      <w:r>
        <w:t xml:space="preserve"> </w:t>
      </w:r>
      <w:r w:rsidR="00F66F56" w:rsidRPr="00F66F56">
        <w:t xml:space="preserve">BEIS (2022) Energy Trends April to June 2022. Statistical Release 29 September 2022. Downloaded </w:t>
      </w:r>
      <w:r w:rsidR="00F66F56" w:rsidRPr="00F66F56">
        <w:t xml:space="preserve">from  https://assets.publishing.service.gov.uk/government/uploads/system/uploads/attachment_data/file/1107456/Energy_Trends_September_2022.pdf </w:t>
      </w:r>
      <w:r w:rsidR="00EE4CC7">
        <w:t xml:space="preserve">. Downloaded </w:t>
      </w:r>
      <w:r w:rsidR="00F66F56" w:rsidRPr="00F66F56">
        <w:t>23rd November 2022</w:t>
      </w:r>
      <w:r w:rsidR="00EE4CC7">
        <w:t>.</w:t>
      </w:r>
    </w:p>
  </w:endnote>
  <w:endnote w:id="3">
    <w:p w14:paraId="17D6846E" w14:textId="77777777" w:rsidR="000D5F89" w:rsidRDefault="000D5F89" w:rsidP="000D5F89">
      <w:pPr>
        <w:pStyle w:val="EndnoteText"/>
      </w:pPr>
      <w:r>
        <w:rPr>
          <w:rStyle w:val="EndnoteReference"/>
        </w:rPr>
        <w:endnoteRef/>
      </w:r>
      <w:r>
        <w:t xml:space="preserve"> Lewis, M., Neill, S., Robins, P., Hashemi, M.  (2015) Resource assessment for future generations of tidal-stream energy arrays. Energy. Volume 83, 2015, Pages 403-415. </w:t>
      </w:r>
    </w:p>
  </w:endnote>
  <w:endnote w:id="4">
    <w:p w14:paraId="665AD8D5" w14:textId="77777777" w:rsidR="0027731C" w:rsidRPr="00444687" w:rsidRDefault="0027731C" w:rsidP="0027731C">
      <w:pPr>
        <w:pStyle w:val="EndnoteText"/>
      </w:pPr>
      <w:r w:rsidRPr="00444687">
        <w:rPr>
          <w:rStyle w:val="EndnoteReference"/>
        </w:rPr>
        <w:endnoteRef/>
      </w:r>
      <w:r w:rsidRPr="00444687">
        <w:t xml:space="preserve"> James, R.; Martins, E. (2018) Future Potential for Offshore Wind in Wales. The Carbon Trust Prepared for the Welsh Government. Available at </w:t>
      </w:r>
      <w:hyperlink r:id="rId2" w:history="1">
        <w:r w:rsidRPr="00444687">
          <w:rPr>
            <w:rStyle w:val="Hyperlink"/>
          </w:rPr>
          <w:t>https://gov.wales/sites/default/files/publications/2019-07/future-potential-for-offshore-wind.pdf</w:t>
        </w:r>
      </w:hyperlink>
      <w:r w:rsidRPr="00444687">
        <w:t xml:space="preserve"> Downloaded 24th November 2022.</w:t>
      </w:r>
    </w:p>
  </w:endnote>
  <w:endnote w:id="5">
    <w:p w14:paraId="3F88CEE3" w14:textId="77777777" w:rsidR="00B656BE" w:rsidRPr="00444687" w:rsidRDefault="00B656BE" w:rsidP="00B656BE">
      <w:pPr>
        <w:pStyle w:val="EndnoteText"/>
      </w:pPr>
      <w:r w:rsidRPr="00444687">
        <w:rPr>
          <w:rStyle w:val="EndnoteReference"/>
        </w:rPr>
        <w:endnoteRef/>
      </w:r>
      <w:r w:rsidRPr="00444687">
        <w:t xml:space="preserve"> Dalton, K., </w:t>
      </w:r>
      <w:r w:rsidRPr="00444687">
        <w:t>Skrobe, M., Bell, H., Kantner, B., Berndtson, D., Gerhardinger, L and Christie, P. (2020) Marine Related Learning Networks: Shifting the Paradigm Toward Collaborative Ocean Governance. Frontiers in Marine Science. Vol. 7. Pp1-16. Doi 10.3389/fmars.2020.595054</w:t>
      </w:r>
    </w:p>
  </w:endnote>
  <w:endnote w:id="6">
    <w:p w14:paraId="501472E3" w14:textId="2F3CB16A" w:rsidR="00894105" w:rsidRDefault="00894105">
      <w:pPr>
        <w:pStyle w:val="EndnoteText"/>
      </w:pPr>
      <w:r>
        <w:rPr>
          <w:rStyle w:val="EndnoteReference"/>
        </w:rPr>
        <w:endnoteRef/>
      </w:r>
      <w:r>
        <w:t xml:space="preserve"> </w:t>
      </w:r>
      <w:r w:rsidRPr="00444687">
        <w:t>Greaves, D.; Jin, S.; Wong, P.; White, D.; Jeffrey, H.; Scott, B; Wigg, R. (2022) UK perspective research landscape for offshore renewable energy and its role in delivering Net Zero. Progress in Energy, 4(4). Available at: https://doi.org/10.1088/2516-1083/ac8c19.</w:t>
      </w:r>
    </w:p>
  </w:endnote>
  <w:endnote w:id="7">
    <w:p w14:paraId="2AD55881" w14:textId="77777777" w:rsidR="009B01FE" w:rsidRDefault="009B01FE" w:rsidP="009B01FE">
      <w:pPr>
        <w:pStyle w:val="EndnoteText"/>
      </w:pPr>
      <w:r>
        <w:rPr>
          <w:rStyle w:val="EndnoteReference"/>
        </w:rPr>
        <w:endnoteRef/>
      </w:r>
      <w:r>
        <w:t xml:space="preserve"> </w:t>
      </w:r>
      <w:r w:rsidRPr="00444687">
        <w:t>Ramos, V.; Giannini, G.; Calheiros-Cabral, T.; Rosa-Santos, P.; Taveira-Pinto, F. (2021) Legal framework of marine renewable energy: A review for the Atlantic region of Europe. Renewable &amp; Sustainable Energy Reviews. 137, p. 110608–. Available at: https://doi.org/10.1016/j.rser.2020.110608.</w:t>
      </w:r>
    </w:p>
  </w:endnote>
  <w:endnote w:id="8">
    <w:p w14:paraId="18A487CA" w14:textId="77777777" w:rsidR="00E535EA" w:rsidRPr="00444687" w:rsidRDefault="00E535EA" w:rsidP="00E535EA">
      <w:pPr>
        <w:pStyle w:val="EndnoteText"/>
      </w:pPr>
      <w:r w:rsidRPr="00444687">
        <w:rPr>
          <w:rStyle w:val="EndnoteReference"/>
        </w:rPr>
        <w:endnoteRef/>
      </w:r>
      <w:r w:rsidRPr="00444687">
        <w:t xml:space="preserve"> UK Government (2008) Planning Act 2008. Available at </w:t>
      </w:r>
      <w:hyperlink r:id="rId3" w:history="1">
        <w:r w:rsidRPr="00444687">
          <w:rPr>
            <w:rStyle w:val="Hyperlink"/>
          </w:rPr>
          <w:t>https://www.legislation.gov.uk/ukpga/2008/29/contents</w:t>
        </w:r>
      </w:hyperlink>
      <w:r w:rsidRPr="00444687">
        <w:t xml:space="preserve"> . Downloaded on 4th August 2023.</w:t>
      </w:r>
    </w:p>
  </w:endnote>
  <w:endnote w:id="9">
    <w:p w14:paraId="7AFA2114" w14:textId="77777777" w:rsidR="00E535EA" w:rsidRPr="00444687" w:rsidRDefault="00E535EA" w:rsidP="00E535EA">
      <w:pPr>
        <w:pStyle w:val="EndnoteText"/>
      </w:pPr>
      <w:r w:rsidRPr="00444687">
        <w:rPr>
          <w:rStyle w:val="EndnoteReference"/>
        </w:rPr>
        <w:endnoteRef/>
      </w:r>
      <w:r w:rsidRPr="00444687">
        <w:t xml:space="preserve"> Crown Estate (2019) Guide to Offshore Wind Farms. Published by Crown Estate. Available at </w:t>
      </w:r>
      <w:hyperlink r:id="rId4" w:history="1">
        <w:r w:rsidRPr="00444687">
          <w:rPr>
            <w:rStyle w:val="Hyperlink"/>
          </w:rPr>
          <w:t>https://www.thecrownestate.co.uk/media/2861/guide-to-offshore-wind-farm-2019.pdf</w:t>
        </w:r>
      </w:hyperlink>
      <w:r w:rsidRPr="00444687">
        <w:t xml:space="preserve"> . Downloaded on 4th August 2023.</w:t>
      </w:r>
    </w:p>
  </w:endnote>
  <w:endnote w:id="10">
    <w:p w14:paraId="68D3EE28" w14:textId="77777777" w:rsidR="00E535EA" w:rsidRPr="00444687" w:rsidRDefault="00E535EA" w:rsidP="00E535EA">
      <w:pPr>
        <w:pStyle w:val="EndnoteText"/>
      </w:pPr>
      <w:r w:rsidRPr="00444687">
        <w:rPr>
          <w:rStyle w:val="EndnoteReference"/>
        </w:rPr>
        <w:endnoteRef/>
      </w:r>
      <w:r w:rsidRPr="00444687">
        <w:t xml:space="preserve"> Welsh Parliament (2023) The Planning Series. 17- Consenting Energy Infrastructure. Published by Senedd Research. Available at  </w:t>
      </w:r>
      <w:hyperlink r:id="rId5" w:history="1">
        <w:r w:rsidRPr="00444687">
          <w:rPr>
            <w:rStyle w:val="Hyperlink"/>
          </w:rPr>
          <w:t>https://research.senedd.wales/media/t0mlrrol/23-09-consenting-energy-infrastructure.pdf</w:t>
        </w:r>
      </w:hyperlink>
      <w:r w:rsidRPr="00444687">
        <w:t xml:space="preserve"> . Downloaded on 4th August 2023.</w:t>
      </w:r>
    </w:p>
  </w:endnote>
  <w:endnote w:id="11">
    <w:p w14:paraId="5382B9E3" w14:textId="77777777" w:rsidR="007F0796" w:rsidRDefault="007F0796" w:rsidP="007F0796">
      <w:pPr>
        <w:pStyle w:val="EndnoteText"/>
      </w:pPr>
      <w:r>
        <w:rPr>
          <w:rStyle w:val="EndnoteReference"/>
        </w:rPr>
        <w:endnoteRef/>
      </w:r>
      <w:r>
        <w:t xml:space="preserve"> Celtic Sea Cluster (2022) </w:t>
      </w:r>
      <w:hyperlink r:id="rId6" w:history="1">
        <w:r>
          <w:rPr>
            <w:rStyle w:val="Hyperlink"/>
          </w:rPr>
          <w:t>CELTIC-SEA-REGIONAL-STRATEGY. Published by the  Celtic Sea Cluster</w:t>
        </w:r>
      </w:hyperlink>
      <w:r>
        <w:t xml:space="preserve">. Downloaded from </w:t>
      </w:r>
      <w:hyperlink r:id="rId7" w:history="1">
        <w:r w:rsidRPr="000D4C3A">
          <w:rPr>
            <w:rStyle w:val="Hyperlink"/>
          </w:rPr>
          <w:t>https://celticseacluster.com/wp-content/uploads/2022/11/CELTIC-SEA-REGIONAL-STRATEGY-21-11-2022-LQ.pdf</w:t>
        </w:r>
      </w:hyperlink>
      <w:r>
        <w:t xml:space="preserve"> .  Downloaded 25</w:t>
      </w:r>
      <w:r w:rsidRPr="000F292F">
        <w:rPr>
          <w:vertAlign w:val="superscript"/>
        </w:rPr>
        <w:t>th</w:t>
      </w:r>
      <w:r>
        <w:t xml:space="preserve"> November 2022</w:t>
      </w:r>
    </w:p>
  </w:endnote>
  <w:endnote w:id="12">
    <w:p w14:paraId="59220AB0" w14:textId="77777777" w:rsidR="007F0796" w:rsidRDefault="007F0796" w:rsidP="007F0796">
      <w:pPr>
        <w:pStyle w:val="EndnoteText"/>
      </w:pPr>
      <w:r>
        <w:rPr>
          <w:rStyle w:val="EndnoteReference"/>
        </w:rPr>
        <w:endnoteRef/>
      </w:r>
      <w:r>
        <w:t xml:space="preserve"> Celtic Sea Cluster (2022) </w:t>
      </w:r>
      <w:hyperlink r:id="rId8" w:history="1">
        <w:r>
          <w:rPr>
            <w:rStyle w:val="Hyperlink"/>
          </w:rPr>
          <w:t>CELTIC-SEA-REGIONAL-STRATEGY. Published by the  Celtic Sea Cluster</w:t>
        </w:r>
      </w:hyperlink>
      <w:r>
        <w:t xml:space="preserve">. Downloaded from </w:t>
      </w:r>
      <w:hyperlink r:id="rId9" w:history="1">
        <w:r w:rsidRPr="000D4C3A">
          <w:rPr>
            <w:rStyle w:val="Hyperlink"/>
          </w:rPr>
          <w:t>https://celticseacluster.com/wp-content/uploads/2022/11/CELTIC-SEA-REGIONAL-STRATEGY-21-11-2022-LQ.pdf</w:t>
        </w:r>
      </w:hyperlink>
      <w:r>
        <w:t xml:space="preserve"> .  Downloaded 25</w:t>
      </w:r>
      <w:r w:rsidRPr="000F292F">
        <w:rPr>
          <w:vertAlign w:val="superscript"/>
        </w:rPr>
        <w:t>th</w:t>
      </w:r>
      <w:r>
        <w:t xml:space="preserve"> November 2022</w:t>
      </w:r>
    </w:p>
  </w:endnote>
  <w:endnote w:id="13">
    <w:p w14:paraId="0B3B1BB9" w14:textId="77777777" w:rsidR="00C53DB7" w:rsidRDefault="00C53DB7" w:rsidP="00C53DB7">
      <w:pPr>
        <w:pStyle w:val="EndnoteText"/>
      </w:pPr>
      <w:r>
        <w:rPr>
          <w:rStyle w:val="EndnoteReference"/>
        </w:rPr>
        <w:endnoteRef/>
      </w:r>
      <w:r>
        <w:t xml:space="preserve"> </w:t>
      </w:r>
      <w:r w:rsidRPr="00444687">
        <w:t>MacKinnon, D.; Dawley, S.; Steen, M.; Menzel, M.; Karlsen, A.; Sommer, P.; Hansen, G.; Normann, H. (2019) Path creation, global production networks and regional development: A comparative international analysis of the offshore wind sector.  Progress in Planning, 130, pp. 1–32. Available at: https://doi.org/10.1016/j.progress.2018.01.001.</w:t>
      </w:r>
    </w:p>
  </w:endnote>
  <w:endnote w:id="14">
    <w:p w14:paraId="5D66B9B0" w14:textId="77777777" w:rsidR="007F0796" w:rsidRPr="00444687" w:rsidRDefault="007F0796" w:rsidP="007F0796">
      <w:pPr>
        <w:pStyle w:val="EndnoteText"/>
      </w:pPr>
      <w:r w:rsidRPr="00444687">
        <w:rPr>
          <w:rStyle w:val="EndnoteReference"/>
        </w:rPr>
        <w:endnoteRef/>
      </w:r>
      <w:r w:rsidRPr="00444687">
        <w:t xml:space="preserve"> UK Government (2023) Independent Report of the Offshore Wind Champion. Available at </w:t>
      </w:r>
      <w:hyperlink r:id="rId10" w:history="1">
        <w:r w:rsidRPr="00444687">
          <w:rPr>
            <w:rStyle w:val="Hyperlink"/>
          </w:rPr>
          <w:t>https://assets.publishing.service.gov.uk/government/uploads/system/uploads/attachment_data/file/1148888/independent-report-of-the-offshore-wind-champion.pdf</w:t>
        </w:r>
      </w:hyperlink>
      <w:r w:rsidRPr="00444687">
        <w:t xml:space="preserve"> . Downloaded on 5th August 2023.</w:t>
      </w:r>
    </w:p>
  </w:endnote>
  <w:endnote w:id="15">
    <w:p w14:paraId="1EAC1465" w14:textId="77777777" w:rsidR="00291B83" w:rsidRPr="00444687" w:rsidRDefault="00291B83" w:rsidP="00291B83">
      <w:pPr>
        <w:pStyle w:val="EndnoteText"/>
      </w:pPr>
      <w:r w:rsidRPr="00444687">
        <w:rPr>
          <w:rStyle w:val="EndnoteReference"/>
        </w:rPr>
        <w:endnoteRef/>
      </w:r>
      <w:r w:rsidRPr="00444687">
        <w:t xml:space="preserve"> Welsh Government (2022) Plenary Transcription. Available at </w:t>
      </w:r>
      <w:hyperlink r:id="rId11" w:anchor="A73258" w:history="1">
        <w:r w:rsidRPr="00444687">
          <w:rPr>
            <w:rStyle w:val="Hyperlink"/>
          </w:rPr>
          <w:t>https://record.senedd.wales/Plenary/12900#A73258</w:t>
        </w:r>
      </w:hyperlink>
      <w:r w:rsidRPr="00444687">
        <w:rPr>
          <w:rStyle w:val="Hyperlink"/>
        </w:rPr>
        <w:t>.</w:t>
      </w:r>
      <w:r w:rsidRPr="00444687">
        <w:t xml:space="preserve"> Downloaded 30</w:t>
      </w:r>
      <w:r w:rsidRPr="00444687">
        <w:rPr>
          <w:vertAlign w:val="superscript"/>
        </w:rPr>
        <w:t>th</w:t>
      </w:r>
      <w:r w:rsidRPr="00444687">
        <w:t xml:space="preserve"> November 2022.</w:t>
      </w:r>
    </w:p>
  </w:endnote>
  <w:endnote w:id="16">
    <w:p w14:paraId="1FB633CE" w14:textId="77777777" w:rsidR="00410708" w:rsidRDefault="00410708" w:rsidP="00410708">
      <w:pPr>
        <w:pStyle w:val="EndnoteText"/>
      </w:pPr>
      <w:r>
        <w:rPr>
          <w:rStyle w:val="EndnoteReference"/>
        </w:rPr>
        <w:endnoteRef/>
      </w:r>
      <w:r>
        <w:t xml:space="preserve"> Scottish Government (2023) Marine Environment: Licensing and Consenting Requirements. Published by Marine Directorate. Downloaded from </w:t>
      </w:r>
      <w:hyperlink r:id="rId12" w:history="1">
        <w:r w:rsidRPr="00D75C2C">
          <w:rPr>
            <w:rStyle w:val="Hyperlink"/>
          </w:rPr>
          <w:t>https://www.gov.scot/collections/marine-licensing-and-consent/</w:t>
        </w:r>
      </w:hyperlink>
      <w:r>
        <w:t xml:space="preserve"> on 5</w:t>
      </w:r>
      <w:r w:rsidRPr="00C120C0">
        <w:rPr>
          <w:vertAlign w:val="superscript"/>
        </w:rPr>
        <w:t>th</w:t>
      </w:r>
      <w:r>
        <w:t xml:space="preserve"> August 2023.</w:t>
      </w:r>
    </w:p>
  </w:endnote>
  <w:endnote w:id="17">
    <w:p w14:paraId="2BEE1E2F" w14:textId="74A54AC6" w:rsidR="00410708" w:rsidRDefault="00410708" w:rsidP="00410708">
      <w:pPr>
        <w:pStyle w:val="EndnoteText"/>
      </w:pPr>
      <w:r>
        <w:rPr>
          <w:rStyle w:val="EndnoteReference"/>
        </w:rPr>
        <w:endnoteRef/>
      </w:r>
      <w:r>
        <w:t xml:space="preserve"> Ramos, V. et al. (2021) Legal framework of marine renewable energy: A review for the Atlantic region of Europe</w:t>
      </w:r>
      <w:r w:rsidR="008A4301">
        <w:t>.</w:t>
      </w:r>
      <w:r>
        <w:t xml:space="preserve"> Renewable &amp; sustainable energy reviews, 137, p. 110608–. Available at: https://doi.org/10.1016/j.rser.2020.110608.</w:t>
      </w:r>
    </w:p>
  </w:endnote>
  <w:endnote w:id="18">
    <w:p w14:paraId="3BBDD2F6" w14:textId="5209D878" w:rsidR="000C6247" w:rsidRDefault="000C6247" w:rsidP="000C6247">
      <w:pPr>
        <w:pStyle w:val="EndnoteText"/>
      </w:pPr>
      <w:r>
        <w:rPr>
          <w:rStyle w:val="EndnoteReference"/>
        </w:rPr>
        <w:endnoteRef/>
      </w:r>
      <w:r>
        <w:t xml:space="preserve"> MacKinnon, D. et al. (2019) Path creation, global production networks and regional development: A comparative international analysis of the offshore wind sector</w:t>
      </w:r>
      <w:r w:rsidR="008A4301">
        <w:t>.</w:t>
      </w:r>
      <w:r>
        <w:t xml:space="preserve"> Progress in planning, 130, pp. 1–32. Available at: https://doi.org/10.1016/j.progress.2018.01.001.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F8FF1" w14:textId="77777777" w:rsidR="00CE4869" w:rsidRDefault="00CE4869" w:rsidP="00740E8D">
      <w:pPr>
        <w:spacing w:after="0" w:line="240" w:lineRule="auto"/>
      </w:pPr>
      <w:r>
        <w:separator/>
      </w:r>
    </w:p>
  </w:footnote>
  <w:footnote w:type="continuationSeparator" w:id="0">
    <w:p w14:paraId="458504C4" w14:textId="77777777" w:rsidR="00CE4869" w:rsidRDefault="00CE4869" w:rsidP="00740E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14DB"/>
    <w:multiLevelType w:val="hybridMultilevel"/>
    <w:tmpl w:val="9AB46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C03153"/>
    <w:multiLevelType w:val="hybridMultilevel"/>
    <w:tmpl w:val="F16A1D9C"/>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DE54248"/>
    <w:multiLevelType w:val="hybridMultilevel"/>
    <w:tmpl w:val="4812644C"/>
    <w:lvl w:ilvl="0" w:tplc="8C1A56A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962D6F"/>
    <w:multiLevelType w:val="hybridMultilevel"/>
    <w:tmpl w:val="F16A1D9C"/>
    <w:lvl w:ilvl="0" w:tplc="0F245E3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AE3035"/>
    <w:multiLevelType w:val="hybridMultilevel"/>
    <w:tmpl w:val="73308558"/>
    <w:lvl w:ilvl="0" w:tplc="4A74AC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C8258FF"/>
    <w:multiLevelType w:val="hybridMultilevel"/>
    <w:tmpl w:val="153E3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1077249">
    <w:abstractNumId w:val="5"/>
  </w:num>
  <w:num w:numId="2" w16cid:durableId="662851996">
    <w:abstractNumId w:val="0"/>
  </w:num>
  <w:num w:numId="3" w16cid:durableId="149755874">
    <w:abstractNumId w:val="4"/>
  </w:num>
  <w:num w:numId="4" w16cid:durableId="1882546961">
    <w:abstractNumId w:val="2"/>
  </w:num>
  <w:num w:numId="5" w16cid:durableId="663628602">
    <w:abstractNumId w:val="3"/>
  </w:num>
  <w:num w:numId="6" w16cid:durableId="1733770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C37"/>
    <w:rsid w:val="000015D3"/>
    <w:rsid w:val="00006AA5"/>
    <w:rsid w:val="00011819"/>
    <w:rsid w:val="00040F2F"/>
    <w:rsid w:val="00045DC3"/>
    <w:rsid w:val="00055625"/>
    <w:rsid w:val="0006401C"/>
    <w:rsid w:val="00071946"/>
    <w:rsid w:val="000736EB"/>
    <w:rsid w:val="00076356"/>
    <w:rsid w:val="000766E6"/>
    <w:rsid w:val="000835BA"/>
    <w:rsid w:val="00083CFE"/>
    <w:rsid w:val="00090167"/>
    <w:rsid w:val="0009254C"/>
    <w:rsid w:val="00094922"/>
    <w:rsid w:val="00094DF6"/>
    <w:rsid w:val="00096930"/>
    <w:rsid w:val="000A02E6"/>
    <w:rsid w:val="000A10EE"/>
    <w:rsid w:val="000A33E4"/>
    <w:rsid w:val="000A45AA"/>
    <w:rsid w:val="000A7063"/>
    <w:rsid w:val="000B1A76"/>
    <w:rsid w:val="000B28D0"/>
    <w:rsid w:val="000B725A"/>
    <w:rsid w:val="000B7470"/>
    <w:rsid w:val="000C033D"/>
    <w:rsid w:val="000C3A5B"/>
    <w:rsid w:val="000C5439"/>
    <w:rsid w:val="000C6247"/>
    <w:rsid w:val="000C7549"/>
    <w:rsid w:val="000D5F89"/>
    <w:rsid w:val="000D662A"/>
    <w:rsid w:val="000D697C"/>
    <w:rsid w:val="000E0790"/>
    <w:rsid w:val="000E704F"/>
    <w:rsid w:val="0010460F"/>
    <w:rsid w:val="00107D01"/>
    <w:rsid w:val="0011205A"/>
    <w:rsid w:val="00114286"/>
    <w:rsid w:val="001171CE"/>
    <w:rsid w:val="00124B33"/>
    <w:rsid w:val="00127E5F"/>
    <w:rsid w:val="00130C73"/>
    <w:rsid w:val="00141B93"/>
    <w:rsid w:val="00142978"/>
    <w:rsid w:val="00145D9E"/>
    <w:rsid w:val="00151359"/>
    <w:rsid w:val="00161201"/>
    <w:rsid w:val="00161C53"/>
    <w:rsid w:val="00164172"/>
    <w:rsid w:val="001655F9"/>
    <w:rsid w:val="00170AA8"/>
    <w:rsid w:val="0017698F"/>
    <w:rsid w:val="00187E06"/>
    <w:rsid w:val="00190D77"/>
    <w:rsid w:val="00190E6F"/>
    <w:rsid w:val="0019134D"/>
    <w:rsid w:val="0019452A"/>
    <w:rsid w:val="001949FE"/>
    <w:rsid w:val="001A1C64"/>
    <w:rsid w:val="001A1C6F"/>
    <w:rsid w:val="001A2DBA"/>
    <w:rsid w:val="001A7436"/>
    <w:rsid w:val="001B09C6"/>
    <w:rsid w:val="001B5FE0"/>
    <w:rsid w:val="001B7DE4"/>
    <w:rsid w:val="001C573B"/>
    <w:rsid w:val="001D0313"/>
    <w:rsid w:val="001D3644"/>
    <w:rsid w:val="001D6A52"/>
    <w:rsid w:val="001E0723"/>
    <w:rsid w:val="001E795E"/>
    <w:rsid w:val="001F0332"/>
    <w:rsid w:val="001F1A7C"/>
    <w:rsid w:val="001F275C"/>
    <w:rsid w:val="001F6D7C"/>
    <w:rsid w:val="00200FAC"/>
    <w:rsid w:val="00206B2A"/>
    <w:rsid w:val="00211D44"/>
    <w:rsid w:val="0021285B"/>
    <w:rsid w:val="002157D9"/>
    <w:rsid w:val="00217A85"/>
    <w:rsid w:val="00223EC2"/>
    <w:rsid w:val="00225245"/>
    <w:rsid w:val="00225F56"/>
    <w:rsid w:val="00230477"/>
    <w:rsid w:val="00244DA5"/>
    <w:rsid w:val="002578D3"/>
    <w:rsid w:val="0026099B"/>
    <w:rsid w:val="00260EFA"/>
    <w:rsid w:val="00274A81"/>
    <w:rsid w:val="00274A94"/>
    <w:rsid w:val="0027731C"/>
    <w:rsid w:val="00277C58"/>
    <w:rsid w:val="00284666"/>
    <w:rsid w:val="002850C1"/>
    <w:rsid w:val="00286CE1"/>
    <w:rsid w:val="00291B83"/>
    <w:rsid w:val="002924EE"/>
    <w:rsid w:val="0029561D"/>
    <w:rsid w:val="002A4A7A"/>
    <w:rsid w:val="002C0B7A"/>
    <w:rsid w:val="002C0F00"/>
    <w:rsid w:val="002C193E"/>
    <w:rsid w:val="002D157A"/>
    <w:rsid w:val="002D4C7C"/>
    <w:rsid w:val="002E0688"/>
    <w:rsid w:val="002E0E44"/>
    <w:rsid w:val="002E3226"/>
    <w:rsid w:val="002E4F72"/>
    <w:rsid w:val="002E6C52"/>
    <w:rsid w:val="002F6AFB"/>
    <w:rsid w:val="0030020E"/>
    <w:rsid w:val="00300AA7"/>
    <w:rsid w:val="00301698"/>
    <w:rsid w:val="0030394F"/>
    <w:rsid w:val="0030714E"/>
    <w:rsid w:val="00312A47"/>
    <w:rsid w:val="0031512D"/>
    <w:rsid w:val="0033195A"/>
    <w:rsid w:val="003354C7"/>
    <w:rsid w:val="00335BD1"/>
    <w:rsid w:val="003401DD"/>
    <w:rsid w:val="00340429"/>
    <w:rsid w:val="00343FE3"/>
    <w:rsid w:val="00345663"/>
    <w:rsid w:val="003610F1"/>
    <w:rsid w:val="003658C9"/>
    <w:rsid w:val="00365F8B"/>
    <w:rsid w:val="003669F8"/>
    <w:rsid w:val="003775D3"/>
    <w:rsid w:val="00381666"/>
    <w:rsid w:val="00381E8F"/>
    <w:rsid w:val="00382180"/>
    <w:rsid w:val="00382AC7"/>
    <w:rsid w:val="003842AA"/>
    <w:rsid w:val="003865AC"/>
    <w:rsid w:val="003927E1"/>
    <w:rsid w:val="00396406"/>
    <w:rsid w:val="003A6523"/>
    <w:rsid w:val="003C3231"/>
    <w:rsid w:val="003C32D8"/>
    <w:rsid w:val="003C36E0"/>
    <w:rsid w:val="003C3AC0"/>
    <w:rsid w:val="003C62D3"/>
    <w:rsid w:val="003D18CB"/>
    <w:rsid w:val="003D24B4"/>
    <w:rsid w:val="004016EE"/>
    <w:rsid w:val="004049EA"/>
    <w:rsid w:val="00404BBE"/>
    <w:rsid w:val="00410284"/>
    <w:rsid w:val="00410708"/>
    <w:rsid w:val="00412E50"/>
    <w:rsid w:val="004143F1"/>
    <w:rsid w:val="0042390C"/>
    <w:rsid w:val="00427550"/>
    <w:rsid w:val="00430CE6"/>
    <w:rsid w:val="00433571"/>
    <w:rsid w:val="004429C3"/>
    <w:rsid w:val="00445EFF"/>
    <w:rsid w:val="00451452"/>
    <w:rsid w:val="004568E5"/>
    <w:rsid w:val="004638BD"/>
    <w:rsid w:val="00464392"/>
    <w:rsid w:val="00467398"/>
    <w:rsid w:val="004714A0"/>
    <w:rsid w:val="00473B10"/>
    <w:rsid w:val="004755D5"/>
    <w:rsid w:val="0048233A"/>
    <w:rsid w:val="004839ED"/>
    <w:rsid w:val="00492A24"/>
    <w:rsid w:val="0049518D"/>
    <w:rsid w:val="0049579E"/>
    <w:rsid w:val="004A4AFA"/>
    <w:rsid w:val="004B0A50"/>
    <w:rsid w:val="004B4F0C"/>
    <w:rsid w:val="004C1B2F"/>
    <w:rsid w:val="004C2F08"/>
    <w:rsid w:val="004C7331"/>
    <w:rsid w:val="004D4CCC"/>
    <w:rsid w:val="004E3238"/>
    <w:rsid w:val="004E50EE"/>
    <w:rsid w:val="004E5DDB"/>
    <w:rsid w:val="004F772F"/>
    <w:rsid w:val="00500E23"/>
    <w:rsid w:val="00510BB0"/>
    <w:rsid w:val="005110F1"/>
    <w:rsid w:val="00512CC1"/>
    <w:rsid w:val="00514F43"/>
    <w:rsid w:val="00522A3E"/>
    <w:rsid w:val="0053179A"/>
    <w:rsid w:val="00535684"/>
    <w:rsid w:val="00546238"/>
    <w:rsid w:val="00546DD7"/>
    <w:rsid w:val="005477DC"/>
    <w:rsid w:val="00547B1E"/>
    <w:rsid w:val="00561383"/>
    <w:rsid w:val="005659C9"/>
    <w:rsid w:val="00567C3F"/>
    <w:rsid w:val="00576B4E"/>
    <w:rsid w:val="00577A13"/>
    <w:rsid w:val="005822DE"/>
    <w:rsid w:val="00583C18"/>
    <w:rsid w:val="00585FD4"/>
    <w:rsid w:val="005907C1"/>
    <w:rsid w:val="00590C2F"/>
    <w:rsid w:val="00593AAC"/>
    <w:rsid w:val="005A1651"/>
    <w:rsid w:val="005A1BE0"/>
    <w:rsid w:val="005A2022"/>
    <w:rsid w:val="005A6766"/>
    <w:rsid w:val="005B033B"/>
    <w:rsid w:val="005B44EA"/>
    <w:rsid w:val="005B482B"/>
    <w:rsid w:val="005B64CD"/>
    <w:rsid w:val="005C57E3"/>
    <w:rsid w:val="005C7D81"/>
    <w:rsid w:val="005D6D19"/>
    <w:rsid w:val="005E0410"/>
    <w:rsid w:val="005E08FE"/>
    <w:rsid w:val="005E177D"/>
    <w:rsid w:val="005F04E4"/>
    <w:rsid w:val="005F36AD"/>
    <w:rsid w:val="005F6023"/>
    <w:rsid w:val="0060206F"/>
    <w:rsid w:val="00602150"/>
    <w:rsid w:val="00607211"/>
    <w:rsid w:val="006156E3"/>
    <w:rsid w:val="00616199"/>
    <w:rsid w:val="00617F02"/>
    <w:rsid w:val="00624C37"/>
    <w:rsid w:val="00625469"/>
    <w:rsid w:val="006353B9"/>
    <w:rsid w:val="00641C2F"/>
    <w:rsid w:val="006433C7"/>
    <w:rsid w:val="00646D60"/>
    <w:rsid w:val="00652F82"/>
    <w:rsid w:val="00654139"/>
    <w:rsid w:val="00654EF2"/>
    <w:rsid w:val="006632E9"/>
    <w:rsid w:val="006656CE"/>
    <w:rsid w:val="00667B9A"/>
    <w:rsid w:val="00672DED"/>
    <w:rsid w:val="006868CE"/>
    <w:rsid w:val="006878D0"/>
    <w:rsid w:val="00693C66"/>
    <w:rsid w:val="00696EFE"/>
    <w:rsid w:val="006A4110"/>
    <w:rsid w:val="006C184A"/>
    <w:rsid w:val="006E6C71"/>
    <w:rsid w:val="006F161F"/>
    <w:rsid w:val="006F2FF9"/>
    <w:rsid w:val="00702AD7"/>
    <w:rsid w:val="00705160"/>
    <w:rsid w:val="0070589C"/>
    <w:rsid w:val="007062EF"/>
    <w:rsid w:val="00711879"/>
    <w:rsid w:val="007157F4"/>
    <w:rsid w:val="00715886"/>
    <w:rsid w:val="00715F50"/>
    <w:rsid w:val="007207E0"/>
    <w:rsid w:val="00720DCF"/>
    <w:rsid w:val="00721CCD"/>
    <w:rsid w:val="00730711"/>
    <w:rsid w:val="00733326"/>
    <w:rsid w:val="00740E8D"/>
    <w:rsid w:val="00741A81"/>
    <w:rsid w:val="00742E40"/>
    <w:rsid w:val="00751E3E"/>
    <w:rsid w:val="00754E49"/>
    <w:rsid w:val="0075784D"/>
    <w:rsid w:val="00757AC5"/>
    <w:rsid w:val="00762844"/>
    <w:rsid w:val="007628BC"/>
    <w:rsid w:val="00762A76"/>
    <w:rsid w:val="0076530D"/>
    <w:rsid w:val="0077088D"/>
    <w:rsid w:val="00773316"/>
    <w:rsid w:val="007760CD"/>
    <w:rsid w:val="007764A3"/>
    <w:rsid w:val="0077799E"/>
    <w:rsid w:val="007800B5"/>
    <w:rsid w:val="00786029"/>
    <w:rsid w:val="00787432"/>
    <w:rsid w:val="00787763"/>
    <w:rsid w:val="00793F67"/>
    <w:rsid w:val="0079447C"/>
    <w:rsid w:val="00794DD0"/>
    <w:rsid w:val="007A3C5C"/>
    <w:rsid w:val="007C1F69"/>
    <w:rsid w:val="007C4AC7"/>
    <w:rsid w:val="007C7CF3"/>
    <w:rsid w:val="007D334C"/>
    <w:rsid w:val="007D5844"/>
    <w:rsid w:val="007D5E3D"/>
    <w:rsid w:val="007D6F95"/>
    <w:rsid w:val="007E2935"/>
    <w:rsid w:val="007E4992"/>
    <w:rsid w:val="007E58D9"/>
    <w:rsid w:val="007F0796"/>
    <w:rsid w:val="007F0AE9"/>
    <w:rsid w:val="007F0CFC"/>
    <w:rsid w:val="007F7593"/>
    <w:rsid w:val="008023B6"/>
    <w:rsid w:val="0080249B"/>
    <w:rsid w:val="00803DD0"/>
    <w:rsid w:val="00804599"/>
    <w:rsid w:val="008068D9"/>
    <w:rsid w:val="00810571"/>
    <w:rsid w:val="0081191E"/>
    <w:rsid w:val="00814763"/>
    <w:rsid w:val="00815FD3"/>
    <w:rsid w:val="0082255B"/>
    <w:rsid w:val="008233BE"/>
    <w:rsid w:val="008275BB"/>
    <w:rsid w:val="008305A6"/>
    <w:rsid w:val="0083496A"/>
    <w:rsid w:val="00835D6F"/>
    <w:rsid w:val="00840BB4"/>
    <w:rsid w:val="00841E2D"/>
    <w:rsid w:val="00844C96"/>
    <w:rsid w:val="00853988"/>
    <w:rsid w:val="00867A8D"/>
    <w:rsid w:val="008704EA"/>
    <w:rsid w:val="00881182"/>
    <w:rsid w:val="00881E21"/>
    <w:rsid w:val="008839AC"/>
    <w:rsid w:val="00883D95"/>
    <w:rsid w:val="00886AD2"/>
    <w:rsid w:val="00887F28"/>
    <w:rsid w:val="008917F7"/>
    <w:rsid w:val="00893BD4"/>
    <w:rsid w:val="00894105"/>
    <w:rsid w:val="008A0153"/>
    <w:rsid w:val="008A0FB0"/>
    <w:rsid w:val="008A4301"/>
    <w:rsid w:val="008B3C87"/>
    <w:rsid w:val="008C0716"/>
    <w:rsid w:val="008C5D33"/>
    <w:rsid w:val="008E334F"/>
    <w:rsid w:val="008E3F43"/>
    <w:rsid w:val="008F517D"/>
    <w:rsid w:val="008F6146"/>
    <w:rsid w:val="008F758B"/>
    <w:rsid w:val="008F794A"/>
    <w:rsid w:val="009054A4"/>
    <w:rsid w:val="00907900"/>
    <w:rsid w:val="00912431"/>
    <w:rsid w:val="00914402"/>
    <w:rsid w:val="00914EF3"/>
    <w:rsid w:val="009169DB"/>
    <w:rsid w:val="00920627"/>
    <w:rsid w:val="00925BC9"/>
    <w:rsid w:val="00930AEA"/>
    <w:rsid w:val="0093378B"/>
    <w:rsid w:val="0093695F"/>
    <w:rsid w:val="00940B99"/>
    <w:rsid w:val="00945AE6"/>
    <w:rsid w:val="00950300"/>
    <w:rsid w:val="00952006"/>
    <w:rsid w:val="00966D55"/>
    <w:rsid w:val="009842BA"/>
    <w:rsid w:val="00985D7F"/>
    <w:rsid w:val="00991919"/>
    <w:rsid w:val="009924A5"/>
    <w:rsid w:val="009952BE"/>
    <w:rsid w:val="009954C5"/>
    <w:rsid w:val="009B01FE"/>
    <w:rsid w:val="009B5C27"/>
    <w:rsid w:val="009B7100"/>
    <w:rsid w:val="009C69BE"/>
    <w:rsid w:val="009C6CF0"/>
    <w:rsid w:val="009C7107"/>
    <w:rsid w:val="009D1DE6"/>
    <w:rsid w:val="009D2816"/>
    <w:rsid w:val="009D720B"/>
    <w:rsid w:val="009E26A6"/>
    <w:rsid w:val="009F45D3"/>
    <w:rsid w:val="00A017C8"/>
    <w:rsid w:val="00A03704"/>
    <w:rsid w:val="00A06857"/>
    <w:rsid w:val="00A13517"/>
    <w:rsid w:val="00A151EC"/>
    <w:rsid w:val="00A1543A"/>
    <w:rsid w:val="00A16EA0"/>
    <w:rsid w:val="00A22ED3"/>
    <w:rsid w:val="00A23241"/>
    <w:rsid w:val="00A370DD"/>
    <w:rsid w:val="00A42028"/>
    <w:rsid w:val="00A44DA4"/>
    <w:rsid w:val="00A509BA"/>
    <w:rsid w:val="00A62580"/>
    <w:rsid w:val="00A63ED4"/>
    <w:rsid w:val="00A65610"/>
    <w:rsid w:val="00A67347"/>
    <w:rsid w:val="00A67D08"/>
    <w:rsid w:val="00A73AA2"/>
    <w:rsid w:val="00A73C82"/>
    <w:rsid w:val="00A81C5E"/>
    <w:rsid w:val="00A909EE"/>
    <w:rsid w:val="00A91FAC"/>
    <w:rsid w:val="00A92F5E"/>
    <w:rsid w:val="00AA1492"/>
    <w:rsid w:val="00AA3A65"/>
    <w:rsid w:val="00AB1F8F"/>
    <w:rsid w:val="00AC0376"/>
    <w:rsid w:val="00AC39C7"/>
    <w:rsid w:val="00AD45CA"/>
    <w:rsid w:val="00AE11AD"/>
    <w:rsid w:val="00AE1BA0"/>
    <w:rsid w:val="00AE1EC3"/>
    <w:rsid w:val="00AF36DE"/>
    <w:rsid w:val="00AF3B15"/>
    <w:rsid w:val="00AF54B6"/>
    <w:rsid w:val="00AF5B09"/>
    <w:rsid w:val="00AF6F78"/>
    <w:rsid w:val="00B042C0"/>
    <w:rsid w:val="00B12F9C"/>
    <w:rsid w:val="00B16F1C"/>
    <w:rsid w:val="00B21100"/>
    <w:rsid w:val="00B21576"/>
    <w:rsid w:val="00B22F6D"/>
    <w:rsid w:val="00B2389A"/>
    <w:rsid w:val="00B24072"/>
    <w:rsid w:val="00B252A2"/>
    <w:rsid w:val="00B261DF"/>
    <w:rsid w:val="00B270C0"/>
    <w:rsid w:val="00B35528"/>
    <w:rsid w:val="00B36D4D"/>
    <w:rsid w:val="00B44BFF"/>
    <w:rsid w:val="00B46D32"/>
    <w:rsid w:val="00B50CD3"/>
    <w:rsid w:val="00B52A30"/>
    <w:rsid w:val="00B649E7"/>
    <w:rsid w:val="00B65120"/>
    <w:rsid w:val="00B656BE"/>
    <w:rsid w:val="00B710AA"/>
    <w:rsid w:val="00B754BE"/>
    <w:rsid w:val="00B8122B"/>
    <w:rsid w:val="00B82ED5"/>
    <w:rsid w:val="00B8317F"/>
    <w:rsid w:val="00B839C1"/>
    <w:rsid w:val="00B84CFD"/>
    <w:rsid w:val="00B867A8"/>
    <w:rsid w:val="00B91624"/>
    <w:rsid w:val="00BA2BB2"/>
    <w:rsid w:val="00BA308C"/>
    <w:rsid w:val="00BB0063"/>
    <w:rsid w:val="00BB02AD"/>
    <w:rsid w:val="00BB2A9D"/>
    <w:rsid w:val="00BB3B2C"/>
    <w:rsid w:val="00BB3B9C"/>
    <w:rsid w:val="00BD21B2"/>
    <w:rsid w:val="00BD2709"/>
    <w:rsid w:val="00BD5EF0"/>
    <w:rsid w:val="00BE279B"/>
    <w:rsid w:val="00BE723B"/>
    <w:rsid w:val="00BF4F25"/>
    <w:rsid w:val="00BF5FE7"/>
    <w:rsid w:val="00C004CB"/>
    <w:rsid w:val="00C11294"/>
    <w:rsid w:val="00C1149E"/>
    <w:rsid w:val="00C11F44"/>
    <w:rsid w:val="00C15AD9"/>
    <w:rsid w:val="00C24204"/>
    <w:rsid w:val="00C26FEA"/>
    <w:rsid w:val="00C306F9"/>
    <w:rsid w:val="00C32104"/>
    <w:rsid w:val="00C33C16"/>
    <w:rsid w:val="00C415A1"/>
    <w:rsid w:val="00C41DD4"/>
    <w:rsid w:val="00C435E7"/>
    <w:rsid w:val="00C45C43"/>
    <w:rsid w:val="00C528B1"/>
    <w:rsid w:val="00C5361D"/>
    <w:rsid w:val="00C53DB7"/>
    <w:rsid w:val="00C55398"/>
    <w:rsid w:val="00C62C0C"/>
    <w:rsid w:val="00C67893"/>
    <w:rsid w:val="00C70F6D"/>
    <w:rsid w:val="00C76D2D"/>
    <w:rsid w:val="00C8016A"/>
    <w:rsid w:val="00C8016E"/>
    <w:rsid w:val="00CA4160"/>
    <w:rsid w:val="00CA4757"/>
    <w:rsid w:val="00CA5639"/>
    <w:rsid w:val="00CA5FD1"/>
    <w:rsid w:val="00CA6536"/>
    <w:rsid w:val="00CA72A2"/>
    <w:rsid w:val="00CB1BEE"/>
    <w:rsid w:val="00CB7A85"/>
    <w:rsid w:val="00CB7C5B"/>
    <w:rsid w:val="00CC28BA"/>
    <w:rsid w:val="00CC3FE1"/>
    <w:rsid w:val="00CC64F4"/>
    <w:rsid w:val="00CD452E"/>
    <w:rsid w:val="00CD5E20"/>
    <w:rsid w:val="00CE47E6"/>
    <w:rsid w:val="00CE4869"/>
    <w:rsid w:val="00CF293C"/>
    <w:rsid w:val="00CF3118"/>
    <w:rsid w:val="00CF44A0"/>
    <w:rsid w:val="00D00695"/>
    <w:rsid w:val="00D01EAA"/>
    <w:rsid w:val="00D04CCD"/>
    <w:rsid w:val="00D0646C"/>
    <w:rsid w:val="00D0738B"/>
    <w:rsid w:val="00D2591E"/>
    <w:rsid w:val="00D30E86"/>
    <w:rsid w:val="00D34FC5"/>
    <w:rsid w:val="00D50628"/>
    <w:rsid w:val="00D51D98"/>
    <w:rsid w:val="00D570AF"/>
    <w:rsid w:val="00D57148"/>
    <w:rsid w:val="00D63435"/>
    <w:rsid w:val="00D67149"/>
    <w:rsid w:val="00D80E1E"/>
    <w:rsid w:val="00D84BCF"/>
    <w:rsid w:val="00D90E2F"/>
    <w:rsid w:val="00D92764"/>
    <w:rsid w:val="00D94980"/>
    <w:rsid w:val="00D957D7"/>
    <w:rsid w:val="00D96B9A"/>
    <w:rsid w:val="00D9725B"/>
    <w:rsid w:val="00DA475C"/>
    <w:rsid w:val="00DA7101"/>
    <w:rsid w:val="00DB091F"/>
    <w:rsid w:val="00DB420B"/>
    <w:rsid w:val="00DB6554"/>
    <w:rsid w:val="00DB7928"/>
    <w:rsid w:val="00DD417F"/>
    <w:rsid w:val="00DE0A28"/>
    <w:rsid w:val="00DE5D86"/>
    <w:rsid w:val="00DE68D0"/>
    <w:rsid w:val="00DF5192"/>
    <w:rsid w:val="00DF6F4B"/>
    <w:rsid w:val="00E01033"/>
    <w:rsid w:val="00E04803"/>
    <w:rsid w:val="00E0550F"/>
    <w:rsid w:val="00E14792"/>
    <w:rsid w:val="00E25810"/>
    <w:rsid w:val="00E25903"/>
    <w:rsid w:val="00E27658"/>
    <w:rsid w:val="00E31BF1"/>
    <w:rsid w:val="00E32DC8"/>
    <w:rsid w:val="00E36ADF"/>
    <w:rsid w:val="00E50465"/>
    <w:rsid w:val="00E5212D"/>
    <w:rsid w:val="00E535EA"/>
    <w:rsid w:val="00E5527D"/>
    <w:rsid w:val="00E554A5"/>
    <w:rsid w:val="00E5664A"/>
    <w:rsid w:val="00E639BD"/>
    <w:rsid w:val="00E75DA0"/>
    <w:rsid w:val="00E75DC9"/>
    <w:rsid w:val="00E81219"/>
    <w:rsid w:val="00E814D5"/>
    <w:rsid w:val="00E81F36"/>
    <w:rsid w:val="00E9368E"/>
    <w:rsid w:val="00E95ED4"/>
    <w:rsid w:val="00EA2B23"/>
    <w:rsid w:val="00EA3870"/>
    <w:rsid w:val="00EA563B"/>
    <w:rsid w:val="00EA6085"/>
    <w:rsid w:val="00EB2582"/>
    <w:rsid w:val="00EB4D64"/>
    <w:rsid w:val="00EC0D4E"/>
    <w:rsid w:val="00ED6DB0"/>
    <w:rsid w:val="00EE07B7"/>
    <w:rsid w:val="00EE1258"/>
    <w:rsid w:val="00EE4CC7"/>
    <w:rsid w:val="00EE5025"/>
    <w:rsid w:val="00EF1F08"/>
    <w:rsid w:val="00EF6153"/>
    <w:rsid w:val="00F04D4C"/>
    <w:rsid w:val="00F05360"/>
    <w:rsid w:val="00F10E30"/>
    <w:rsid w:val="00F11D95"/>
    <w:rsid w:val="00F136AF"/>
    <w:rsid w:val="00F2013D"/>
    <w:rsid w:val="00F25EAF"/>
    <w:rsid w:val="00F3087F"/>
    <w:rsid w:val="00F40156"/>
    <w:rsid w:val="00F44AE3"/>
    <w:rsid w:val="00F504FD"/>
    <w:rsid w:val="00F509FA"/>
    <w:rsid w:val="00F51047"/>
    <w:rsid w:val="00F565DD"/>
    <w:rsid w:val="00F565EC"/>
    <w:rsid w:val="00F56BCE"/>
    <w:rsid w:val="00F66F56"/>
    <w:rsid w:val="00F74A6D"/>
    <w:rsid w:val="00F7641C"/>
    <w:rsid w:val="00F80FBA"/>
    <w:rsid w:val="00F8152F"/>
    <w:rsid w:val="00F82F3D"/>
    <w:rsid w:val="00F83FC4"/>
    <w:rsid w:val="00F84C65"/>
    <w:rsid w:val="00F87EB2"/>
    <w:rsid w:val="00F918F2"/>
    <w:rsid w:val="00FA57AD"/>
    <w:rsid w:val="00FA6FAF"/>
    <w:rsid w:val="00FB13AA"/>
    <w:rsid w:val="00FB5939"/>
    <w:rsid w:val="00FB6DB2"/>
    <w:rsid w:val="00FC143F"/>
    <w:rsid w:val="00FC47CD"/>
    <w:rsid w:val="00FC6B5D"/>
    <w:rsid w:val="00FD580C"/>
    <w:rsid w:val="00FE31ED"/>
    <w:rsid w:val="00FE3386"/>
    <w:rsid w:val="00FE5188"/>
    <w:rsid w:val="00FE530A"/>
    <w:rsid w:val="00FF5026"/>
    <w:rsid w:val="00FF6FC5"/>
    <w:rsid w:val="00FF7A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FFD8"/>
  <w15:chartTrackingRefBased/>
  <w15:docId w15:val="{E82DFA43-A379-4D23-B9AF-93798DF8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740E8D"/>
    <w:pPr>
      <w:spacing w:after="0" w:line="240" w:lineRule="auto"/>
    </w:pPr>
    <w:rPr>
      <w:rFonts w:ascii="Calibri" w:hAnsi="Calibri" w:cs="Calibri"/>
      <w:sz w:val="20"/>
      <w:szCs w:val="20"/>
      <w:lang w:eastAsia="en-GB"/>
    </w:rPr>
  </w:style>
  <w:style w:type="character" w:customStyle="1" w:styleId="EndnoteTextChar">
    <w:name w:val="Endnote Text Char"/>
    <w:basedOn w:val="DefaultParagraphFont"/>
    <w:link w:val="EndnoteText"/>
    <w:uiPriority w:val="99"/>
    <w:semiHidden/>
    <w:rsid w:val="00740E8D"/>
    <w:rPr>
      <w:rFonts w:ascii="Calibri" w:hAnsi="Calibri" w:cs="Calibri"/>
      <w:sz w:val="20"/>
      <w:szCs w:val="20"/>
      <w:lang w:eastAsia="en-GB"/>
    </w:rPr>
  </w:style>
  <w:style w:type="character" w:styleId="EndnoteReference">
    <w:name w:val="endnote reference"/>
    <w:basedOn w:val="DefaultParagraphFont"/>
    <w:uiPriority w:val="99"/>
    <w:semiHidden/>
    <w:unhideWhenUsed/>
    <w:rsid w:val="00740E8D"/>
    <w:rPr>
      <w:vertAlign w:val="superscript"/>
    </w:rPr>
  </w:style>
  <w:style w:type="paragraph" w:styleId="ListParagraph">
    <w:name w:val="List Paragraph"/>
    <w:basedOn w:val="Normal"/>
    <w:uiPriority w:val="34"/>
    <w:qFormat/>
    <w:rsid w:val="005B44EA"/>
    <w:pPr>
      <w:spacing w:after="0" w:line="240" w:lineRule="auto"/>
      <w:ind w:left="720"/>
      <w:contextualSpacing/>
    </w:pPr>
    <w:rPr>
      <w:rFonts w:ascii="Calibri" w:hAnsi="Calibri" w:cs="Calibri"/>
      <w:lang w:eastAsia="en-GB"/>
    </w:rPr>
  </w:style>
  <w:style w:type="character" w:styleId="Hyperlink">
    <w:name w:val="Hyperlink"/>
    <w:basedOn w:val="DefaultParagraphFont"/>
    <w:uiPriority w:val="99"/>
    <w:unhideWhenUsed/>
    <w:rsid w:val="005B44EA"/>
    <w:rPr>
      <w:color w:val="0000FF"/>
      <w:u w:val="single"/>
    </w:rPr>
  </w:style>
  <w:style w:type="character" w:styleId="UnresolvedMention">
    <w:name w:val="Unresolved Mention"/>
    <w:basedOn w:val="DefaultParagraphFont"/>
    <w:uiPriority w:val="99"/>
    <w:semiHidden/>
    <w:unhideWhenUsed/>
    <w:rsid w:val="009952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endnotes.xml.rels><?xml version="1.0" encoding="UTF-8" standalone="yes"?>
<Relationships xmlns="http://schemas.openxmlformats.org/package/2006/relationships"><Relationship Id="rId8" Type="http://schemas.openxmlformats.org/officeDocument/2006/relationships/hyperlink" Target="https://celticseacluster.com/wp-content/uploads/2022/11/CELTIC-SEA-REGIONAL-STRATEGY-21-11-2022-LQ.pdf" TargetMode="External"/><Relationship Id="rId3" Type="http://schemas.openxmlformats.org/officeDocument/2006/relationships/hyperlink" Target="about:blank" TargetMode="External"/><Relationship Id="rId7" Type="http://schemas.openxmlformats.org/officeDocument/2006/relationships/hyperlink" Target="https://celticseacluster.com/wp-content/uploads/2022/11/CELTIC-SEA-REGIONAL-STRATEGY-21-11-2022-LQ.pdf" TargetMode="External"/><Relationship Id="rId12" Type="http://schemas.openxmlformats.org/officeDocument/2006/relationships/hyperlink" Target="https://www.gov.scot/collections/marine-licensing-and-consent/" TargetMode="External"/><Relationship Id="rId2" Type="http://schemas.openxmlformats.org/officeDocument/2006/relationships/hyperlink" Target="https://gov.wales/sites/default/files/publications/2019-07/future-potential-for-offshore-wind.pdf" TargetMode="External"/><Relationship Id="rId1" Type="http://schemas.openxmlformats.org/officeDocument/2006/relationships/hyperlink" Target="https://assets.publishing.service.gov.uk/government/uploads/system/uploads/attachment_data/file/1069969/british-energy-security-strategy-web-accessible.pdf" TargetMode="External"/><Relationship Id="rId6" Type="http://schemas.openxmlformats.org/officeDocument/2006/relationships/hyperlink" Target="https://celticseacluster.com/wp-content/uploads/2022/11/CELTIC-SEA-REGIONAL-STRATEGY-21-11-2022-LQ.pdf" TargetMode="External"/><Relationship Id="rId11" Type="http://schemas.openxmlformats.org/officeDocument/2006/relationships/hyperlink" Target="about:blank" TargetMode="External"/><Relationship Id="rId5" Type="http://schemas.openxmlformats.org/officeDocument/2006/relationships/hyperlink" Target="about:blank" TargetMode="External"/><Relationship Id="rId10" Type="http://schemas.openxmlformats.org/officeDocument/2006/relationships/hyperlink" Target="about:blank" TargetMode="External"/><Relationship Id="rId4" Type="http://schemas.openxmlformats.org/officeDocument/2006/relationships/hyperlink" Target="about:blank" TargetMode="External"/><Relationship Id="rId9" Type="http://schemas.openxmlformats.org/officeDocument/2006/relationships/hyperlink" Target="https://celticseacluster.com/wp-content/uploads/2022/11/CELTIC-SEA-REGIONAL-STRATEGY-21-11-2022-LQ.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8A4503F4D17343B9BF8415F4F04304" ma:contentTypeVersion="14" ma:contentTypeDescription="Create a new document." ma:contentTypeScope="" ma:versionID="40b1c4e905ddd607c99bd554100cbbb5">
  <xsd:schema xmlns:xsd="http://www.w3.org/2001/XMLSchema" xmlns:xs="http://www.w3.org/2001/XMLSchema" xmlns:p="http://schemas.microsoft.com/office/2006/metadata/properties" xmlns:ns3="20385ec5-d27a-4092-bbac-23a354654f80" xmlns:ns4="4531d7c5-e499-4558-9033-9fec3fe40f06" targetNamespace="http://schemas.microsoft.com/office/2006/metadata/properties" ma:root="true" ma:fieldsID="6bed61e9a450a0761876af3a53906179" ns3:_="" ns4:_="">
    <xsd:import namespace="20385ec5-d27a-4092-bbac-23a354654f80"/>
    <xsd:import namespace="4531d7c5-e499-4558-9033-9fec3fe40f0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385ec5-d27a-4092-bbac-23a354654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31d7c5-e499-4558-9033-9fec3fe40f0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3B8628-3C8A-41AD-B2F9-467439E2C8AD}">
  <ds:schemaRefs>
    <ds:schemaRef ds:uri="http://schemas.microsoft.com/sharepoint/v3/contenttype/forms"/>
  </ds:schemaRefs>
</ds:datastoreItem>
</file>

<file path=customXml/itemProps2.xml><?xml version="1.0" encoding="utf-8"?>
<ds:datastoreItem xmlns:ds="http://schemas.openxmlformats.org/officeDocument/2006/customXml" ds:itemID="{582A84A2-06BF-4AE8-81CC-05ED98084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385ec5-d27a-4092-bbac-23a354654f80"/>
    <ds:schemaRef ds:uri="4531d7c5-e499-4558-9033-9fec3fe40f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E64BDC-BB25-420F-8818-3B6AA46B21FA}">
  <ds:schemaRefs>
    <ds:schemaRef ds:uri="http://schemas.openxmlformats.org/officeDocument/2006/bibliography"/>
  </ds:schemaRefs>
</ds:datastoreItem>
</file>

<file path=customXml/itemProps4.xml><?xml version="1.0" encoding="utf-8"?>
<ds:datastoreItem xmlns:ds="http://schemas.openxmlformats.org/officeDocument/2006/customXml" ds:itemID="{F27B99CA-D039-405D-8E58-8970308DCF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1391</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Cardiff Metropolitan University</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 Jeanette</dc:creator>
  <cp:keywords/>
  <dc:description/>
  <cp:lastModifiedBy>Reis, Jeanette</cp:lastModifiedBy>
  <cp:revision>5</cp:revision>
  <dcterms:created xsi:type="dcterms:W3CDTF">2023-12-20T09:02:00Z</dcterms:created>
  <dcterms:modified xsi:type="dcterms:W3CDTF">2023-12-20T09:14:00Z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0x010100E58A4503F4D17343B9BF8415F4F04304</vt:lpwstr>
  </property>
</Properties>
</file>