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573A2" w14:textId="7A3105D3" w:rsidR="003D24B4" w:rsidRPr="00B50CD3" w:rsidRDefault="008C0716" w:rsidP="001B7DE4">
      <w:pPr>
        <w:spacing w:line="480" w:lineRule="auto"/>
        <w:rPr>
          <w:rFonts w:ascii="Times New Roman" w:hAnsi="Times New Roman" w:cs="Times New Roman"/>
          <w:b/>
          <w:bCs/>
          <w:sz w:val="24"/>
          <w:szCs w:val="24"/>
        </w:rPr>
      </w:pPr>
      <w:r w:rsidRPr="00B50CD3">
        <w:rPr>
          <w:rFonts w:ascii="Times New Roman" w:hAnsi="Times New Roman" w:cs="Times New Roman"/>
          <w:b/>
          <w:bCs/>
          <w:sz w:val="24"/>
          <w:szCs w:val="24"/>
        </w:rPr>
        <w:t xml:space="preserve">Seascape Review- </w:t>
      </w:r>
      <w:r w:rsidR="00925BC9" w:rsidRPr="00B50CD3">
        <w:rPr>
          <w:rFonts w:ascii="Times New Roman" w:hAnsi="Times New Roman" w:cs="Times New Roman"/>
          <w:b/>
          <w:bCs/>
          <w:sz w:val="24"/>
          <w:szCs w:val="24"/>
        </w:rPr>
        <w:t xml:space="preserve">Barriers to </w:t>
      </w:r>
      <w:r w:rsidR="001E0723" w:rsidRPr="00B50CD3">
        <w:rPr>
          <w:rFonts w:ascii="Times New Roman" w:hAnsi="Times New Roman" w:cs="Times New Roman"/>
          <w:b/>
          <w:bCs/>
          <w:sz w:val="24"/>
          <w:szCs w:val="24"/>
        </w:rPr>
        <w:t xml:space="preserve">Marine Renewable Energy </w:t>
      </w:r>
      <w:r w:rsidR="00925BC9" w:rsidRPr="00B50CD3">
        <w:rPr>
          <w:rFonts w:ascii="Times New Roman" w:hAnsi="Times New Roman" w:cs="Times New Roman"/>
          <w:b/>
          <w:bCs/>
          <w:sz w:val="24"/>
          <w:szCs w:val="24"/>
        </w:rPr>
        <w:t xml:space="preserve">Supply Chain Development </w:t>
      </w:r>
      <w:r w:rsidR="001E0723" w:rsidRPr="00B50CD3">
        <w:rPr>
          <w:rFonts w:ascii="Times New Roman" w:hAnsi="Times New Roman" w:cs="Times New Roman"/>
          <w:b/>
          <w:bCs/>
          <w:sz w:val="24"/>
          <w:szCs w:val="24"/>
        </w:rPr>
        <w:t>in Welsh Waters</w:t>
      </w:r>
    </w:p>
    <w:p w14:paraId="1D56820A" w14:textId="5D57DB32" w:rsidR="00E554A5" w:rsidRPr="001B7DE4" w:rsidRDefault="00E554A5" w:rsidP="001B7DE4">
      <w:pPr>
        <w:spacing w:line="480" w:lineRule="auto"/>
        <w:rPr>
          <w:rFonts w:ascii="Times New Roman" w:hAnsi="Times New Roman" w:cs="Times New Roman"/>
          <w:sz w:val="24"/>
          <w:szCs w:val="24"/>
        </w:rPr>
      </w:pPr>
      <w:r w:rsidRPr="001B7DE4">
        <w:rPr>
          <w:rFonts w:ascii="Times New Roman" w:hAnsi="Times New Roman" w:cs="Times New Roman"/>
          <w:sz w:val="24"/>
          <w:szCs w:val="24"/>
        </w:rPr>
        <w:t>Dr Jeanette Reis</w:t>
      </w:r>
      <w:r w:rsidR="00BE723B">
        <w:rPr>
          <w:rFonts w:ascii="Times New Roman" w:hAnsi="Times New Roman" w:cs="Times New Roman"/>
          <w:sz w:val="24"/>
          <w:szCs w:val="24"/>
        </w:rPr>
        <w:t xml:space="preserve">, </w:t>
      </w:r>
      <w:r w:rsidR="00BE723B">
        <w:rPr>
          <w:rFonts w:ascii="Times New Roman" w:hAnsi="Times New Roman" w:cs="Times New Roman"/>
          <w:sz w:val="24"/>
          <w:szCs w:val="24"/>
        </w:rPr>
        <w:t xml:space="preserve">Dr Rachel Mason-Jones, Dr Keith Lambert, Dr Fahmida Khandokar, Ms Minh </w:t>
      </w:r>
      <w:r w:rsidR="00BE723B" w:rsidRPr="00A909EE">
        <w:rPr>
          <w:rFonts w:ascii="Times New Roman" w:hAnsi="Times New Roman" w:cs="Times New Roman"/>
          <w:sz w:val="24"/>
          <w:szCs w:val="24"/>
        </w:rPr>
        <w:t>Nguyet</w:t>
      </w:r>
      <w:r w:rsidR="00300AA7" w:rsidRPr="001B7DE4">
        <w:rPr>
          <w:rFonts w:ascii="Times New Roman" w:hAnsi="Times New Roman" w:cs="Times New Roman"/>
          <w:sz w:val="24"/>
          <w:szCs w:val="24"/>
        </w:rPr>
        <w:t xml:space="preserve"> </w:t>
      </w:r>
    </w:p>
    <w:p w14:paraId="09347AC3" w14:textId="45C7FD1C" w:rsidR="00300AA7" w:rsidRDefault="00141B93" w:rsidP="001B7DE4">
      <w:pPr>
        <w:spacing w:line="480" w:lineRule="auto"/>
        <w:rPr>
          <w:rFonts w:ascii="Times New Roman" w:hAnsi="Times New Roman" w:cs="Times New Roman"/>
          <w:sz w:val="24"/>
          <w:szCs w:val="24"/>
        </w:rPr>
      </w:pPr>
      <w:r w:rsidRPr="001B7DE4">
        <w:rPr>
          <w:rFonts w:ascii="Times New Roman" w:hAnsi="Times New Roman" w:cs="Times New Roman"/>
          <w:sz w:val="24"/>
          <w:szCs w:val="24"/>
        </w:rPr>
        <w:t>Senior Lecture</w:t>
      </w:r>
      <w:r w:rsidR="00260EFA">
        <w:rPr>
          <w:rFonts w:ascii="Times New Roman" w:hAnsi="Times New Roman" w:cs="Times New Roman"/>
          <w:sz w:val="24"/>
          <w:szCs w:val="24"/>
        </w:rPr>
        <w:t>r</w:t>
      </w:r>
      <w:r w:rsidRPr="001B7DE4">
        <w:rPr>
          <w:rFonts w:ascii="Times New Roman" w:hAnsi="Times New Roman" w:cs="Times New Roman"/>
          <w:sz w:val="24"/>
          <w:szCs w:val="24"/>
        </w:rPr>
        <w:t>, School of Management, Cardiff Metropolitan University</w:t>
      </w:r>
    </w:p>
    <w:p w14:paraId="784FAA9C" w14:textId="179BFE08" w:rsidR="00815FD3" w:rsidRPr="001B7DE4" w:rsidRDefault="00815FD3" w:rsidP="001B7DE4">
      <w:pPr>
        <w:spacing w:line="480" w:lineRule="auto"/>
        <w:rPr>
          <w:rFonts w:ascii="Times New Roman" w:hAnsi="Times New Roman" w:cs="Times New Roman"/>
          <w:sz w:val="24"/>
          <w:szCs w:val="24"/>
        </w:rPr>
      </w:pPr>
      <w:r w:rsidRPr="001B7DE4">
        <w:rPr>
          <w:rFonts w:ascii="Times New Roman" w:hAnsi="Times New Roman" w:cs="Times New Roman"/>
          <w:sz w:val="24"/>
          <w:szCs w:val="24"/>
        </w:rPr>
        <w:t>K</w:t>
      </w:r>
      <w:r w:rsidR="00624C37" w:rsidRPr="001B7DE4">
        <w:rPr>
          <w:rFonts w:ascii="Times New Roman" w:hAnsi="Times New Roman" w:cs="Times New Roman"/>
          <w:sz w:val="24"/>
          <w:szCs w:val="24"/>
        </w:rPr>
        <w:t>eywords</w:t>
      </w:r>
      <w:r w:rsidRPr="001B7DE4">
        <w:rPr>
          <w:rFonts w:ascii="Times New Roman" w:hAnsi="Times New Roman" w:cs="Times New Roman"/>
          <w:sz w:val="24"/>
          <w:szCs w:val="24"/>
        </w:rPr>
        <w:t>: marine renewable energy, Wales</w:t>
      </w:r>
      <w:r w:rsidR="009D720B">
        <w:rPr>
          <w:rFonts w:ascii="Times New Roman" w:hAnsi="Times New Roman" w:cs="Times New Roman"/>
          <w:sz w:val="24"/>
          <w:szCs w:val="24"/>
        </w:rPr>
        <w:t xml:space="preserve">, </w:t>
      </w:r>
      <w:r w:rsidR="00A65610">
        <w:rPr>
          <w:rFonts w:ascii="Times New Roman" w:hAnsi="Times New Roman" w:cs="Times New Roman"/>
          <w:sz w:val="24"/>
          <w:szCs w:val="24"/>
        </w:rPr>
        <w:t xml:space="preserve">supply chain, </w:t>
      </w:r>
      <w:r w:rsidR="00EE5025">
        <w:rPr>
          <w:rFonts w:ascii="Times New Roman" w:hAnsi="Times New Roman" w:cs="Times New Roman"/>
          <w:sz w:val="24"/>
          <w:szCs w:val="24"/>
        </w:rPr>
        <w:t>barriers</w:t>
      </w:r>
    </w:p>
    <w:p w14:paraId="77A8C017" w14:textId="77777777" w:rsidR="00815FD3" w:rsidRPr="001B7DE4" w:rsidRDefault="00815FD3" w:rsidP="001B7DE4">
      <w:pPr>
        <w:spacing w:line="480" w:lineRule="auto"/>
        <w:rPr>
          <w:rFonts w:ascii="Times New Roman" w:hAnsi="Times New Roman" w:cs="Times New Roman"/>
          <w:sz w:val="24"/>
          <w:szCs w:val="24"/>
        </w:rPr>
      </w:pPr>
    </w:p>
    <w:p w14:paraId="61E89BDE" w14:textId="77777777" w:rsidR="003C3AC0" w:rsidRDefault="00B710AA" w:rsidP="001B7DE4">
      <w:pPr>
        <w:spacing w:line="480" w:lineRule="auto"/>
        <w:rPr>
          <w:rFonts w:ascii="Times New Roman" w:hAnsi="Times New Roman" w:cs="Times New Roman"/>
          <w:sz w:val="24"/>
          <w:szCs w:val="24"/>
        </w:rPr>
      </w:pPr>
      <w:r w:rsidRPr="001B7DE4">
        <w:rPr>
          <w:rFonts w:ascii="Times New Roman" w:hAnsi="Times New Roman" w:cs="Times New Roman"/>
          <w:sz w:val="24"/>
          <w:szCs w:val="24"/>
        </w:rPr>
        <w:t>I</w:t>
      </w:r>
      <w:r w:rsidR="00624C37" w:rsidRPr="001B7DE4">
        <w:rPr>
          <w:rFonts w:ascii="Times New Roman" w:hAnsi="Times New Roman" w:cs="Times New Roman"/>
          <w:sz w:val="24"/>
          <w:szCs w:val="24"/>
        </w:rPr>
        <w:t>ntroduction</w:t>
      </w:r>
      <w:r w:rsidR="00EA2B23">
        <w:rPr>
          <w:rFonts w:ascii="Times New Roman" w:hAnsi="Times New Roman" w:cs="Times New Roman"/>
          <w:sz w:val="24"/>
          <w:szCs w:val="24"/>
        </w:rPr>
        <w:t xml:space="preserve">: </w:t>
      </w:r>
    </w:p>
    <w:p w14:paraId="42678A14" w14:textId="6917B231" w:rsidR="00B710AA" w:rsidRDefault="00EA2B23" w:rsidP="001B7DE4">
      <w:pPr>
        <w:spacing w:line="480" w:lineRule="auto"/>
        <w:rPr>
          <w:rFonts w:ascii="Times New Roman" w:hAnsi="Times New Roman" w:cs="Times New Roman"/>
          <w:sz w:val="24"/>
          <w:szCs w:val="24"/>
        </w:rPr>
      </w:pPr>
      <w:r>
        <w:rPr>
          <w:rFonts w:ascii="Times New Roman" w:hAnsi="Times New Roman" w:cs="Times New Roman"/>
          <w:sz w:val="24"/>
          <w:szCs w:val="24"/>
        </w:rPr>
        <w:t xml:space="preserve">The purpose of this paper is to </w:t>
      </w:r>
      <w:r w:rsidR="008C0716">
        <w:rPr>
          <w:rFonts w:ascii="Times New Roman" w:hAnsi="Times New Roman" w:cs="Times New Roman"/>
          <w:sz w:val="24"/>
          <w:szCs w:val="24"/>
        </w:rPr>
        <w:t xml:space="preserve">review the </w:t>
      </w:r>
      <w:r w:rsidR="00AB1F8F">
        <w:rPr>
          <w:rFonts w:ascii="Times New Roman" w:hAnsi="Times New Roman" w:cs="Times New Roman"/>
          <w:sz w:val="24"/>
          <w:szCs w:val="24"/>
        </w:rPr>
        <w:t>current status</w:t>
      </w:r>
      <w:r>
        <w:rPr>
          <w:rFonts w:ascii="Times New Roman" w:hAnsi="Times New Roman" w:cs="Times New Roman"/>
          <w:sz w:val="24"/>
          <w:szCs w:val="24"/>
        </w:rPr>
        <w:t xml:space="preserve"> </w:t>
      </w:r>
      <w:r w:rsidR="007760CD">
        <w:rPr>
          <w:rFonts w:ascii="Times New Roman" w:hAnsi="Times New Roman" w:cs="Times New Roman"/>
          <w:sz w:val="24"/>
          <w:szCs w:val="24"/>
        </w:rPr>
        <w:t xml:space="preserve">and barriers to </w:t>
      </w:r>
      <w:r w:rsidR="00D94980">
        <w:rPr>
          <w:rFonts w:ascii="Times New Roman" w:hAnsi="Times New Roman" w:cs="Times New Roman"/>
          <w:sz w:val="24"/>
          <w:szCs w:val="24"/>
        </w:rPr>
        <w:t xml:space="preserve">the </w:t>
      </w:r>
      <w:r w:rsidR="007760CD">
        <w:rPr>
          <w:rFonts w:ascii="Times New Roman" w:hAnsi="Times New Roman" w:cs="Times New Roman"/>
          <w:sz w:val="24"/>
          <w:szCs w:val="24"/>
        </w:rPr>
        <w:t xml:space="preserve">development of the </w:t>
      </w:r>
      <w:r w:rsidR="00D94980">
        <w:rPr>
          <w:rFonts w:ascii="Times New Roman" w:hAnsi="Times New Roman" w:cs="Times New Roman"/>
          <w:sz w:val="24"/>
          <w:szCs w:val="24"/>
        </w:rPr>
        <w:t>marine renewable energy supply chain in Welsh waters.</w:t>
      </w:r>
      <w:r w:rsidR="001F0332">
        <w:rPr>
          <w:rFonts w:ascii="Times New Roman" w:hAnsi="Times New Roman" w:cs="Times New Roman"/>
          <w:sz w:val="24"/>
          <w:szCs w:val="24"/>
        </w:rPr>
        <w:t xml:space="preserve"> </w:t>
      </w:r>
      <w:r w:rsidR="00AF54B6">
        <w:rPr>
          <w:rFonts w:ascii="Times New Roman" w:hAnsi="Times New Roman" w:cs="Times New Roman"/>
          <w:sz w:val="24"/>
          <w:szCs w:val="24"/>
        </w:rPr>
        <w:t>R</w:t>
      </w:r>
      <w:r w:rsidR="001F0332">
        <w:rPr>
          <w:rFonts w:ascii="Times New Roman" w:hAnsi="Times New Roman" w:cs="Times New Roman"/>
          <w:sz w:val="24"/>
          <w:szCs w:val="24"/>
        </w:rPr>
        <w:t>esults of a literature review</w:t>
      </w:r>
      <w:r w:rsidR="00AF54B6">
        <w:rPr>
          <w:rFonts w:ascii="Times New Roman" w:hAnsi="Times New Roman" w:cs="Times New Roman"/>
          <w:sz w:val="24"/>
          <w:szCs w:val="24"/>
        </w:rPr>
        <w:t xml:space="preserve"> will be </w:t>
      </w:r>
      <w:r w:rsidR="00C415A1">
        <w:rPr>
          <w:rFonts w:ascii="Times New Roman" w:hAnsi="Times New Roman" w:cs="Times New Roman"/>
          <w:sz w:val="24"/>
          <w:szCs w:val="24"/>
        </w:rPr>
        <w:t>discussed</w:t>
      </w:r>
      <w:r w:rsidR="00BB02AD">
        <w:rPr>
          <w:rFonts w:ascii="Times New Roman" w:hAnsi="Times New Roman" w:cs="Times New Roman"/>
          <w:sz w:val="24"/>
          <w:szCs w:val="24"/>
        </w:rPr>
        <w:t>.</w:t>
      </w:r>
    </w:p>
    <w:p w14:paraId="483413BF" w14:textId="77777777" w:rsidR="00C32104" w:rsidRPr="001B7DE4" w:rsidRDefault="00C32104" w:rsidP="001B7DE4">
      <w:pPr>
        <w:spacing w:line="480" w:lineRule="auto"/>
        <w:rPr>
          <w:rFonts w:ascii="Times New Roman" w:hAnsi="Times New Roman" w:cs="Times New Roman"/>
          <w:sz w:val="24"/>
          <w:szCs w:val="24"/>
        </w:rPr>
      </w:pPr>
    </w:p>
    <w:p w14:paraId="13F1D43D" w14:textId="68C8E5B3" w:rsidR="003C3AC0" w:rsidRDefault="003C3AC0" w:rsidP="00740E8D">
      <w:pPr>
        <w:spacing w:line="480" w:lineRule="auto"/>
        <w:rPr>
          <w:rFonts w:ascii="Times New Roman" w:hAnsi="Times New Roman" w:cs="Times New Roman"/>
          <w:sz w:val="24"/>
          <w:szCs w:val="24"/>
        </w:rPr>
      </w:pPr>
      <w:r>
        <w:rPr>
          <w:rFonts w:ascii="Times New Roman" w:hAnsi="Times New Roman" w:cs="Times New Roman"/>
          <w:sz w:val="24"/>
          <w:szCs w:val="24"/>
        </w:rPr>
        <w:t>B</w:t>
      </w:r>
      <w:r w:rsidR="00624C37" w:rsidRPr="00740E8D">
        <w:rPr>
          <w:rFonts w:ascii="Times New Roman" w:hAnsi="Times New Roman" w:cs="Times New Roman"/>
          <w:sz w:val="24"/>
          <w:szCs w:val="24"/>
        </w:rPr>
        <w:t>ackground information</w:t>
      </w:r>
      <w:r w:rsidR="007F7593" w:rsidRPr="00740E8D">
        <w:rPr>
          <w:rFonts w:ascii="Times New Roman" w:hAnsi="Times New Roman" w:cs="Times New Roman"/>
          <w:sz w:val="24"/>
          <w:szCs w:val="24"/>
        </w:rPr>
        <w:t xml:space="preserve">: </w:t>
      </w:r>
    </w:p>
    <w:p w14:paraId="4532BFFB" w14:textId="18E47E84" w:rsidR="00740E8D" w:rsidRPr="00740E8D" w:rsidRDefault="00740E8D" w:rsidP="00740E8D">
      <w:pPr>
        <w:spacing w:line="480" w:lineRule="auto"/>
        <w:rPr>
          <w:rFonts w:ascii="Times New Roman" w:hAnsi="Times New Roman" w:cs="Times New Roman"/>
          <w:sz w:val="24"/>
          <w:szCs w:val="24"/>
        </w:rPr>
      </w:pPr>
      <w:r w:rsidRPr="006433C7">
        <w:rPr>
          <w:rFonts w:ascii="Times New Roman" w:hAnsi="Times New Roman" w:cs="Times New Roman"/>
          <w:sz w:val="24"/>
          <w:szCs w:val="24"/>
        </w:rPr>
        <w:t xml:space="preserve">UK waters are host to a rapidly expanding offshore renewable energy industry. </w:t>
      </w:r>
      <w:r w:rsidR="00DD417F" w:rsidRPr="006433C7">
        <w:rPr>
          <w:rFonts w:ascii="Times New Roman" w:hAnsi="Times New Roman" w:cs="Times New Roman"/>
          <w:sz w:val="24"/>
          <w:szCs w:val="24"/>
        </w:rPr>
        <w:t xml:space="preserve">The UK Government’s </w:t>
      </w:r>
      <w:r w:rsidR="003C3231" w:rsidRPr="006433C7">
        <w:rPr>
          <w:rFonts w:ascii="Times New Roman" w:hAnsi="Times New Roman" w:cs="Times New Roman"/>
          <w:sz w:val="24"/>
          <w:szCs w:val="24"/>
        </w:rPr>
        <w:t>Energy Security Strategy</w:t>
      </w:r>
      <w:r w:rsidR="00DA7101" w:rsidRPr="006433C7">
        <w:rPr>
          <w:rFonts w:ascii="Times New Roman" w:hAnsi="Times New Roman" w:cs="Times New Roman"/>
          <w:sz w:val="24"/>
          <w:szCs w:val="24"/>
        </w:rPr>
        <w:t xml:space="preserve"> (UK Government, 2022</w:t>
      </w:r>
      <w:r w:rsidR="003C3231" w:rsidRPr="006433C7">
        <w:rPr>
          <w:rStyle w:val="EndnoteReference"/>
          <w:rFonts w:ascii="Times New Roman" w:hAnsi="Times New Roman" w:cs="Times New Roman"/>
          <w:sz w:val="24"/>
          <w:szCs w:val="24"/>
        </w:rPr>
        <w:endnoteReference w:id="1"/>
      </w:r>
      <w:r w:rsidR="00DA7101" w:rsidRPr="006433C7">
        <w:rPr>
          <w:rFonts w:ascii="Times New Roman" w:hAnsi="Times New Roman" w:cs="Times New Roman"/>
          <w:sz w:val="24"/>
          <w:szCs w:val="24"/>
        </w:rPr>
        <w:t>)</w:t>
      </w:r>
      <w:r w:rsidR="00762A76" w:rsidRPr="006433C7">
        <w:rPr>
          <w:rFonts w:ascii="Times New Roman" w:hAnsi="Times New Roman" w:cs="Times New Roman"/>
          <w:sz w:val="24"/>
          <w:szCs w:val="24"/>
        </w:rPr>
        <w:t xml:space="preserve"> </w:t>
      </w:r>
      <w:r w:rsidR="007C7CF3">
        <w:rPr>
          <w:rFonts w:ascii="Times New Roman" w:hAnsi="Times New Roman" w:cs="Times New Roman"/>
          <w:sz w:val="24"/>
          <w:szCs w:val="24"/>
        </w:rPr>
        <w:t xml:space="preserve">has </w:t>
      </w:r>
      <w:r w:rsidR="00DD417F" w:rsidRPr="006433C7">
        <w:rPr>
          <w:rFonts w:ascii="Times New Roman" w:hAnsi="Times New Roman" w:cs="Times New Roman"/>
          <w:sz w:val="24"/>
          <w:szCs w:val="24"/>
        </w:rPr>
        <w:t xml:space="preserve">set a UK renewable energy generation target of </w:t>
      </w:r>
      <w:r w:rsidR="00762A76" w:rsidRPr="006433C7">
        <w:rPr>
          <w:rFonts w:ascii="Times New Roman" w:hAnsi="Times New Roman" w:cs="Times New Roman"/>
          <w:sz w:val="24"/>
          <w:szCs w:val="24"/>
        </w:rPr>
        <w:t>5</w:t>
      </w:r>
      <w:r w:rsidR="00DD417F" w:rsidRPr="006433C7">
        <w:rPr>
          <w:rFonts w:ascii="Times New Roman" w:hAnsi="Times New Roman" w:cs="Times New Roman"/>
          <w:sz w:val="24"/>
          <w:szCs w:val="24"/>
        </w:rPr>
        <w:t>0 GW representing a f</w:t>
      </w:r>
      <w:r w:rsidR="00762A76" w:rsidRPr="006433C7">
        <w:rPr>
          <w:rFonts w:ascii="Times New Roman" w:hAnsi="Times New Roman" w:cs="Times New Roman"/>
          <w:sz w:val="24"/>
          <w:szCs w:val="24"/>
        </w:rPr>
        <w:t>ive</w:t>
      </w:r>
      <w:r w:rsidR="00DD417F" w:rsidRPr="006433C7">
        <w:rPr>
          <w:rFonts w:ascii="Times New Roman" w:hAnsi="Times New Roman" w:cs="Times New Roman"/>
          <w:sz w:val="24"/>
          <w:szCs w:val="24"/>
        </w:rPr>
        <w:t xml:space="preserve">fold increase compared </w:t>
      </w:r>
      <w:r w:rsidR="002E0688">
        <w:rPr>
          <w:rFonts w:ascii="Times New Roman" w:hAnsi="Times New Roman" w:cs="Times New Roman"/>
          <w:sz w:val="24"/>
          <w:szCs w:val="24"/>
        </w:rPr>
        <w:t>to</w:t>
      </w:r>
      <w:r w:rsidR="00DD417F" w:rsidRPr="006433C7">
        <w:rPr>
          <w:rFonts w:ascii="Times New Roman" w:hAnsi="Times New Roman" w:cs="Times New Roman"/>
          <w:sz w:val="24"/>
          <w:szCs w:val="24"/>
        </w:rPr>
        <w:t xml:space="preserve"> installed capacity in 2021.</w:t>
      </w:r>
      <w:r w:rsidR="00914EF3">
        <w:rPr>
          <w:rFonts w:ascii="Times New Roman" w:hAnsi="Times New Roman" w:cs="Times New Roman"/>
          <w:sz w:val="24"/>
          <w:szCs w:val="24"/>
        </w:rPr>
        <w:t xml:space="preserve"> </w:t>
      </w:r>
      <w:r w:rsidRPr="00740E8D">
        <w:rPr>
          <w:rFonts w:ascii="Times New Roman" w:hAnsi="Times New Roman" w:cs="Times New Roman"/>
          <w:sz w:val="24"/>
          <w:szCs w:val="24"/>
        </w:rPr>
        <w:t>It is suggested that Welsh waters could provide approximately one seventh of the wave energy resource, one quarter of the tidal range resource and one third of the tidal stream resource requirements for the UK (DECC, 2011</w:t>
      </w:r>
      <w:r w:rsidRPr="00740E8D">
        <w:rPr>
          <w:rStyle w:val="EndnoteReference"/>
          <w:rFonts w:ascii="Times New Roman" w:hAnsi="Times New Roman" w:cs="Times New Roman"/>
          <w:sz w:val="24"/>
          <w:szCs w:val="24"/>
        </w:rPr>
        <w:endnoteReference w:id="2"/>
      </w:r>
      <w:r w:rsidRPr="00740E8D">
        <w:rPr>
          <w:rFonts w:ascii="Times New Roman" w:hAnsi="Times New Roman" w:cs="Times New Roman"/>
          <w:sz w:val="24"/>
          <w:szCs w:val="24"/>
        </w:rPr>
        <w:t>; Lewis, 2015</w:t>
      </w:r>
      <w:r w:rsidRPr="00740E8D">
        <w:rPr>
          <w:rStyle w:val="EndnoteReference"/>
          <w:rFonts w:ascii="Times New Roman" w:hAnsi="Times New Roman" w:cs="Times New Roman"/>
          <w:sz w:val="24"/>
          <w:szCs w:val="24"/>
        </w:rPr>
        <w:endnoteReference w:id="3"/>
      </w:r>
      <w:r w:rsidRPr="00740E8D">
        <w:rPr>
          <w:rFonts w:ascii="Times New Roman" w:hAnsi="Times New Roman" w:cs="Times New Roman"/>
          <w:sz w:val="24"/>
          <w:szCs w:val="24"/>
        </w:rPr>
        <w:t>).</w:t>
      </w:r>
    </w:p>
    <w:p w14:paraId="2D65821F" w14:textId="14D4D20C" w:rsidR="00814763" w:rsidRPr="00740E8D" w:rsidRDefault="00365F8B" w:rsidP="00740E8D">
      <w:pPr>
        <w:spacing w:line="480" w:lineRule="auto"/>
        <w:rPr>
          <w:rFonts w:ascii="Times New Roman" w:hAnsi="Times New Roman" w:cs="Times New Roman"/>
          <w:sz w:val="24"/>
          <w:szCs w:val="24"/>
        </w:rPr>
      </w:pPr>
      <w:r>
        <w:rPr>
          <w:rFonts w:ascii="Times New Roman" w:hAnsi="Times New Roman" w:cs="Times New Roman"/>
          <w:sz w:val="24"/>
          <w:szCs w:val="24"/>
        </w:rPr>
        <w:t xml:space="preserve">The extent to which local and regional </w:t>
      </w:r>
      <w:r w:rsidR="00107D01">
        <w:rPr>
          <w:rFonts w:ascii="Times New Roman" w:hAnsi="Times New Roman" w:cs="Times New Roman"/>
          <w:sz w:val="24"/>
          <w:szCs w:val="24"/>
        </w:rPr>
        <w:t xml:space="preserve">Welsh </w:t>
      </w:r>
      <w:r>
        <w:rPr>
          <w:rFonts w:ascii="Times New Roman" w:hAnsi="Times New Roman" w:cs="Times New Roman"/>
          <w:sz w:val="24"/>
          <w:szCs w:val="24"/>
        </w:rPr>
        <w:t>communities benefit from the development of the sector depends very much on decisions taken during early stages</w:t>
      </w:r>
      <w:r w:rsidR="000A45AA">
        <w:rPr>
          <w:rFonts w:ascii="Times New Roman" w:hAnsi="Times New Roman" w:cs="Times New Roman"/>
          <w:sz w:val="24"/>
          <w:szCs w:val="24"/>
        </w:rPr>
        <w:t xml:space="preserve">. </w:t>
      </w:r>
      <w:r>
        <w:rPr>
          <w:rFonts w:ascii="Times New Roman" w:hAnsi="Times New Roman" w:cs="Times New Roman"/>
          <w:sz w:val="24"/>
          <w:szCs w:val="24"/>
        </w:rPr>
        <w:t xml:space="preserve"> </w:t>
      </w:r>
      <w:r w:rsidR="00C8016E">
        <w:rPr>
          <w:rFonts w:ascii="Times New Roman" w:hAnsi="Times New Roman" w:cs="Times New Roman"/>
          <w:sz w:val="24"/>
          <w:szCs w:val="24"/>
        </w:rPr>
        <w:t xml:space="preserve">Although </w:t>
      </w:r>
      <w:r w:rsidR="00A16EA0">
        <w:rPr>
          <w:rFonts w:ascii="Times New Roman" w:hAnsi="Times New Roman" w:cs="Times New Roman"/>
          <w:sz w:val="24"/>
          <w:szCs w:val="24"/>
        </w:rPr>
        <w:t xml:space="preserve">offshore </w:t>
      </w:r>
      <w:r w:rsidR="000A33E4">
        <w:rPr>
          <w:rFonts w:ascii="Times New Roman" w:hAnsi="Times New Roman" w:cs="Times New Roman"/>
          <w:sz w:val="24"/>
          <w:szCs w:val="24"/>
        </w:rPr>
        <w:t>consent for</w:t>
      </w:r>
      <w:r w:rsidR="00C8016E">
        <w:rPr>
          <w:rFonts w:ascii="Times New Roman" w:hAnsi="Times New Roman" w:cs="Times New Roman"/>
          <w:sz w:val="24"/>
          <w:szCs w:val="24"/>
        </w:rPr>
        <w:t xml:space="preserve"> schemes larger than 3</w:t>
      </w:r>
      <w:r w:rsidR="00CD452E">
        <w:rPr>
          <w:rFonts w:ascii="Times New Roman" w:hAnsi="Times New Roman" w:cs="Times New Roman"/>
          <w:sz w:val="24"/>
          <w:szCs w:val="24"/>
        </w:rPr>
        <w:t>50</w:t>
      </w:r>
      <w:r w:rsidR="00C8016E">
        <w:rPr>
          <w:rFonts w:ascii="Times New Roman" w:hAnsi="Times New Roman" w:cs="Times New Roman"/>
          <w:sz w:val="24"/>
          <w:szCs w:val="24"/>
        </w:rPr>
        <w:t>MW</w:t>
      </w:r>
      <w:r w:rsidR="003669F8">
        <w:rPr>
          <w:rFonts w:ascii="Times New Roman" w:hAnsi="Times New Roman" w:cs="Times New Roman"/>
          <w:sz w:val="24"/>
          <w:szCs w:val="24"/>
        </w:rPr>
        <w:t xml:space="preserve"> </w:t>
      </w:r>
      <w:r w:rsidR="000A33E4">
        <w:rPr>
          <w:rFonts w:ascii="Times New Roman" w:hAnsi="Times New Roman" w:cs="Times New Roman"/>
          <w:sz w:val="24"/>
          <w:szCs w:val="24"/>
        </w:rPr>
        <w:t>are</w:t>
      </w:r>
      <w:r w:rsidR="003669F8">
        <w:rPr>
          <w:rFonts w:ascii="Times New Roman" w:hAnsi="Times New Roman" w:cs="Times New Roman"/>
          <w:sz w:val="24"/>
          <w:szCs w:val="24"/>
        </w:rPr>
        <w:t xml:space="preserve"> taken at UK, rather than Welsh </w:t>
      </w:r>
      <w:r w:rsidR="008A0FB0">
        <w:rPr>
          <w:rFonts w:ascii="Times New Roman" w:hAnsi="Times New Roman" w:cs="Times New Roman"/>
          <w:sz w:val="24"/>
          <w:szCs w:val="24"/>
        </w:rPr>
        <w:t xml:space="preserve">Government </w:t>
      </w:r>
      <w:r w:rsidR="003669F8">
        <w:rPr>
          <w:rFonts w:ascii="Times New Roman" w:hAnsi="Times New Roman" w:cs="Times New Roman"/>
          <w:sz w:val="24"/>
          <w:szCs w:val="24"/>
        </w:rPr>
        <w:lastRenderedPageBreak/>
        <w:t>level, the supply chain</w:t>
      </w:r>
      <w:r w:rsidR="00E04803">
        <w:rPr>
          <w:rFonts w:ascii="Times New Roman" w:hAnsi="Times New Roman" w:cs="Times New Roman"/>
          <w:sz w:val="24"/>
          <w:szCs w:val="24"/>
        </w:rPr>
        <w:t xml:space="preserve"> </w:t>
      </w:r>
      <w:r w:rsidR="001A1C64">
        <w:rPr>
          <w:rFonts w:ascii="Times New Roman" w:hAnsi="Times New Roman" w:cs="Times New Roman"/>
          <w:sz w:val="24"/>
          <w:szCs w:val="24"/>
        </w:rPr>
        <w:t xml:space="preserve">for </w:t>
      </w:r>
      <w:r w:rsidR="00A509BA">
        <w:rPr>
          <w:rFonts w:ascii="Times New Roman" w:hAnsi="Times New Roman" w:cs="Times New Roman"/>
          <w:sz w:val="24"/>
          <w:szCs w:val="24"/>
        </w:rPr>
        <w:t xml:space="preserve">renewable </w:t>
      </w:r>
      <w:r w:rsidR="001A1C64">
        <w:rPr>
          <w:rFonts w:ascii="Times New Roman" w:hAnsi="Times New Roman" w:cs="Times New Roman"/>
          <w:sz w:val="24"/>
          <w:szCs w:val="24"/>
        </w:rPr>
        <w:t xml:space="preserve">energy generation </w:t>
      </w:r>
      <w:r w:rsidR="008C5D33">
        <w:rPr>
          <w:rFonts w:ascii="Times New Roman" w:hAnsi="Times New Roman" w:cs="Times New Roman"/>
          <w:sz w:val="24"/>
          <w:szCs w:val="24"/>
        </w:rPr>
        <w:t xml:space="preserve">installation </w:t>
      </w:r>
      <w:r w:rsidR="00FE5188">
        <w:rPr>
          <w:rFonts w:ascii="Times New Roman" w:hAnsi="Times New Roman" w:cs="Times New Roman"/>
          <w:sz w:val="24"/>
          <w:szCs w:val="24"/>
        </w:rPr>
        <w:t xml:space="preserve">and maintenance </w:t>
      </w:r>
      <w:r w:rsidR="001A1C64">
        <w:rPr>
          <w:rFonts w:ascii="Times New Roman" w:hAnsi="Times New Roman" w:cs="Times New Roman"/>
          <w:sz w:val="24"/>
          <w:szCs w:val="24"/>
        </w:rPr>
        <w:t xml:space="preserve">activities within Welsh waters </w:t>
      </w:r>
      <w:r w:rsidR="00E04803">
        <w:rPr>
          <w:rFonts w:ascii="Times New Roman" w:hAnsi="Times New Roman" w:cs="Times New Roman"/>
          <w:sz w:val="24"/>
          <w:szCs w:val="24"/>
        </w:rPr>
        <w:t xml:space="preserve">can and certainly should be based in Wales. </w:t>
      </w:r>
      <w:r w:rsidR="00EE07B7">
        <w:rPr>
          <w:rFonts w:ascii="Times New Roman" w:hAnsi="Times New Roman" w:cs="Times New Roman"/>
          <w:sz w:val="24"/>
          <w:szCs w:val="24"/>
        </w:rPr>
        <w:t xml:space="preserve">However, </w:t>
      </w:r>
      <w:r w:rsidR="00382180">
        <w:rPr>
          <w:rFonts w:ascii="Times New Roman" w:hAnsi="Times New Roman" w:cs="Times New Roman"/>
          <w:sz w:val="24"/>
          <w:szCs w:val="24"/>
        </w:rPr>
        <w:t xml:space="preserve">the gap between </w:t>
      </w:r>
      <w:r w:rsidR="00F7641C">
        <w:rPr>
          <w:rFonts w:ascii="Times New Roman" w:hAnsi="Times New Roman" w:cs="Times New Roman"/>
          <w:sz w:val="24"/>
          <w:szCs w:val="24"/>
        </w:rPr>
        <w:t xml:space="preserve">Welsh </w:t>
      </w:r>
      <w:r w:rsidR="00AE1BA0">
        <w:rPr>
          <w:rFonts w:ascii="Times New Roman" w:hAnsi="Times New Roman" w:cs="Times New Roman"/>
          <w:sz w:val="24"/>
          <w:szCs w:val="24"/>
        </w:rPr>
        <w:t xml:space="preserve">renewable energy </w:t>
      </w:r>
      <w:r w:rsidR="00F7641C">
        <w:rPr>
          <w:rFonts w:ascii="Times New Roman" w:hAnsi="Times New Roman" w:cs="Times New Roman"/>
          <w:sz w:val="24"/>
          <w:szCs w:val="24"/>
        </w:rPr>
        <w:t>supply chain</w:t>
      </w:r>
      <w:r w:rsidR="00A509BA">
        <w:rPr>
          <w:rFonts w:ascii="Times New Roman" w:hAnsi="Times New Roman" w:cs="Times New Roman"/>
          <w:sz w:val="24"/>
          <w:szCs w:val="24"/>
        </w:rPr>
        <w:t xml:space="preserve"> </w:t>
      </w:r>
      <w:r w:rsidR="00E32DC8">
        <w:rPr>
          <w:rFonts w:ascii="Times New Roman" w:hAnsi="Times New Roman" w:cs="Times New Roman"/>
          <w:sz w:val="24"/>
          <w:szCs w:val="24"/>
        </w:rPr>
        <w:t xml:space="preserve">capacity and production </w:t>
      </w:r>
      <w:r w:rsidR="00343FE3">
        <w:rPr>
          <w:rFonts w:ascii="Times New Roman" w:hAnsi="Times New Roman" w:cs="Times New Roman"/>
          <w:sz w:val="24"/>
          <w:szCs w:val="24"/>
        </w:rPr>
        <w:t xml:space="preserve">appears to be </w:t>
      </w:r>
      <w:r w:rsidR="00E32DC8">
        <w:rPr>
          <w:rFonts w:ascii="Times New Roman" w:hAnsi="Times New Roman" w:cs="Times New Roman"/>
          <w:sz w:val="24"/>
          <w:szCs w:val="24"/>
        </w:rPr>
        <w:t>widen</w:t>
      </w:r>
      <w:r w:rsidR="00343FE3">
        <w:rPr>
          <w:rFonts w:ascii="Times New Roman" w:hAnsi="Times New Roman" w:cs="Times New Roman"/>
          <w:sz w:val="24"/>
          <w:szCs w:val="24"/>
        </w:rPr>
        <w:t>ing</w:t>
      </w:r>
      <w:r w:rsidR="00BB3B2C">
        <w:rPr>
          <w:rFonts w:ascii="Times New Roman" w:hAnsi="Times New Roman" w:cs="Times New Roman"/>
          <w:sz w:val="24"/>
          <w:szCs w:val="24"/>
        </w:rPr>
        <w:t xml:space="preserve"> between Wales and the rest of the UK</w:t>
      </w:r>
      <w:r w:rsidR="00EF6153">
        <w:rPr>
          <w:rFonts w:ascii="Times New Roman" w:hAnsi="Times New Roman" w:cs="Times New Roman"/>
          <w:sz w:val="24"/>
          <w:szCs w:val="24"/>
        </w:rPr>
        <w:t>.</w:t>
      </w:r>
      <w:r w:rsidR="00654139">
        <w:rPr>
          <w:rFonts w:ascii="Times New Roman" w:hAnsi="Times New Roman" w:cs="Times New Roman"/>
          <w:sz w:val="24"/>
          <w:szCs w:val="24"/>
        </w:rPr>
        <w:t xml:space="preserve"> A number of barriers have exacerbated the situation. These will be explored in </w:t>
      </w:r>
      <w:r w:rsidR="00301698">
        <w:rPr>
          <w:rFonts w:ascii="Times New Roman" w:hAnsi="Times New Roman" w:cs="Times New Roman"/>
          <w:sz w:val="24"/>
          <w:szCs w:val="24"/>
        </w:rPr>
        <w:t>further detail.</w:t>
      </w:r>
    </w:p>
    <w:p w14:paraId="6C41952C" w14:textId="77777777" w:rsidR="00814763" w:rsidRDefault="00814763" w:rsidP="001B7DE4">
      <w:pPr>
        <w:spacing w:line="480" w:lineRule="auto"/>
        <w:rPr>
          <w:rFonts w:ascii="Times New Roman" w:hAnsi="Times New Roman" w:cs="Times New Roman"/>
          <w:sz w:val="24"/>
          <w:szCs w:val="24"/>
        </w:rPr>
      </w:pPr>
    </w:p>
    <w:p w14:paraId="10E47B31" w14:textId="77777777" w:rsidR="00260EFA" w:rsidRDefault="00B710AA" w:rsidP="001B7DE4">
      <w:pPr>
        <w:spacing w:line="480" w:lineRule="auto"/>
        <w:rPr>
          <w:rFonts w:ascii="Times New Roman" w:hAnsi="Times New Roman" w:cs="Times New Roman"/>
          <w:sz w:val="24"/>
          <w:szCs w:val="24"/>
        </w:rPr>
      </w:pPr>
      <w:r w:rsidRPr="001B7DE4">
        <w:rPr>
          <w:rFonts w:ascii="Times New Roman" w:hAnsi="Times New Roman" w:cs="Times New Roman"/>
          <w:sz w:val="24"/>
          <w:szCs w:val="24"/>
        </w:rPr>
        <w:t>R</w:t>
      </w:r>
      <w:r w:rsidR="00624C37" w:rsidRPr="001B7DE4">
        <w:rPr>
          <w:rFonts w:ascii="Times New Roman" w:hAnsi="Times New Roman" w:cs="Times New Roman"/>
          <w:sz w:val="24"/>
          <w:szCs w:val="24"/>
        </w:rPr>
        <w:t>esearch approach</w:t>
      </w:r>
      <w:r w:rsidR="00260EFA">
        <w:rPr>
          <w:rFonts w:ascii="Times New Roman" w:hAnsi="Times New Roman" w:cs="Times New Roman"/>
          <w:sz w:val="24"/>
          <w:szCs w:val="24"/>
        </w:rPr>
        <w:t xml:space="preserve">: </w:t>
      </w:r>
    </w:p>
    <w:p w14:paraId="2FEE9D1A" w14:textId="22B84182" w:rsidR="00B710AA" w:rsidRPr="001B7DE4" w:rsidRDefault="00C306F9" w:rsidP="001B7DE4">
      <w:pPr>
        <w:spacing w:line="480" w:lineRule="auto"/>
        <w:rPr>
          <w:rFonts w:ascii="Times New Roman" w:hAnsi="Times New Roman" w:cs="Times New Roman"/>
          <w:sz w:val="24"/>
          <w:szCs w:val="24"/>
        </w:rPr>
      </w:pPr>
      <w:r w:rsidRPr="00C306F9">
        <w:rPr>
          <w:rFonts w:ascii="Times New Roman" w:hAnsi="Times New Roman" w:cs="Times New Roman"/>
          <w:sz w:val="24"/>
          <w:szCs w:val="24"/>
        </w:rPr>
        <w:t>During November and December 2022, a desk based literature review was undertaken using Scopus. Search terms included “marine renewable energy” AND “Wales”; “offshore renewable energy” AND “Wales”; “marine renewable energy” AND “UK”; “offshore renewable energy ”AND “UK”. A range of peer reviewed academic papers, conference papers, books and policy documents were identified</w:t>
      </w:r>
      <w:r w:rsidR="00301698">
        <w:rPr>
          <w:rFonts w:ascii="Times New Roman" w:hAnsi="Times New Roman" w:cs="Times New Roman"/>
          <w:sz w:val="24"/>
          <w:szCs w:val="24"/>
        </w:rPr>
        <w:t xml:space="preserve">, published between </w:t>
      </w:r>
      <w:r w:rsidR="00301698" w:rsidRPr="00C306F9">
        <w:rPr>
          <w:rFonts w:ascii="Times New Roman" w:hAnsi="Times New Roman" w:cs="Times New Roman"/>
          <w:sz w:val="24"/>
          <w:szCs w:val="24"/>
        </w:rPr>
        <w:t>2002</w:t>
      </w:r>
      <w:r w:rsidR="00301698">
        <w:rPr>
          <w:rFonts w:ascii="Times New Roman" w:hAnsi="Times New Roman" w:cs="Times New Roman"/>
          <w:sz w:val="24"/>
          <w:szCs w:val="24"/>
        </w:rPr>
        <w:t xml:space="preserve"> and </w:t>
      </w:r>
      <w:r w:rsidR="00301698" w:rsidRPr="00C306F9">
        <w:rPr>
          <w:rFonts w:ascii="Times New Roman" w:hAnsi="Times New Roman" w:cs="Times New Roman"/>
          <w:sz w:val="24"/>
          <w:szCs w:val="24"/>
        </w:rPr>
        <w:t>2022</w:t>
      </w:r>
      <w:r w:rsidRPr="00C306F9">
        <w:rPr>
          <w:rFonts w:ascii="Times New Roman" w:hAnsi="Times New Roman" w:cs="Times New Roman"/>
          <w:sz w:val="24"/>
          <w:szCs w:val="24"/>
        </w:rPr>
        <w:t>. 511 sources were originally identified. This was reduced to 44 following a review of abstracts in order to identify Welsh marine renewable energy policy</w:t>
      </w:r>
      <w:r w:rsidR="00D34FC5">
        <w:rPr>
          <w:rFonts w:ascii="Times New Roman" w:hAnsi="Times New Roman" w:cs="Times New Roman"/>
          <w:sz w:val="24"/>
          <w:szCs w:val="24"/>
        </w:rPr>
        <w:t xml:space="preserve"> and capacity</w:t>
      </w:r>
      <w:r w:rsidRPr="00C306F9">
        <w:rPr>
          <w:rFonts w:ascii="Times New Roman" w:hAnsi="Times New Roman" w:cs="Times New Roman"/>
          <w:sz w:val="24"/>
          <w:szCs w:val="24"/>
        </w:rPr>
        <w:t xml:space="preserve"> </w:t>
      </w:r>
      <w:r w:rsidR="00EA563B">
        <w:rPr>
          <w:rFonts w:ascii="Times New Roman" w:hAnsi="Times New Roman" w:cs="Times New Roman"/>
          <w:sz w:val="24"/>
          <w:szCs w:val="24"/>
        </w:rPr>
        <w:t>development</w:t>
      </w:r>
      <w:r w:rsidRPr="00C306F9">
        <w:rPr>
          <w:rFonts w:ascii="Times New Roman" w:hAnsi="Times New Roman" w:cs="Times New Roman"/>
          <w:sz w:val="24"/>
          <w:szCs w:val="24"/>
        </w:rPr>
        <w:t xml:space="preserve"> </w:t>
      </w:r>
      <w:r w:rsidR="00A67D08">
        <w:rPr>
          <w:rFonts w:ascii="Times New Roman" w:hAnsi="Times New Roman" w:cs="Times New Roman"/>
          <w:sz w:val="24"/>
          <w:szCs w:val="24"/>
        </w:rPr>
        <w:t>documents</w:t>
      </w:r>
      <w:r w:rsidRPr="00C306F9">
        <w:rPr>
          <w:rFonts w:ascii="Times New Roman" w:hAnsi="Times New Roman" w:cs="Times New Roman"/>
          <w:sz w:val="24"/>
          <w:szCs w:val="24"/>
        </w:rPr>
        <w:t>.</w:t>
      </w:r>
    </w:p>
    <w:p w14:paraId="3ED15AD5" w14:textId="77777777" w:rsidR="005A6766" w:rsidRDefault="005A6766" w:rsidP="001B7DE4">
      <w:pPr>
        <w:spacing w:line="480" w:lineRule="auto"/>
        <w:rPr>
          <w:rFonts w:ascii="Times New Roman" w:hAnsi="Times New Roman" w:cs="Times New Roman"/>
          <w:sz w:val="24"/>
          <w:szCs w:val="24"/>
        </w:rPr>
      </w:pPr>
    </w:p>
    <w:p w14:paraId="0ACF9BCB" w14:textId="0C5BF4F7" w:rsidR="00B710AA" w:rsidRPr="00A44DA4" w:rsidRDefault="00B710AA" w:rsidP="00A44DA4">
      <w:pPr>
        <w:spacing w:line="480" w:lineRule="auto"/>
        <w:rPr>
          <w:rFonts w:ascii="Times New Roman" w:hAnsi="Times New Roman" w:cs="Times New Roman"/>
          <w:sz w:val="24"/>
          <w:szCs w:val="24"/>
        </w:rPr>
      </w:pPr>
      <w:r w:rsidRPr="00A44DA4">
        <w:rPr>
          <w:rFonts w:ascii="Times New Roman" w:hAnsi="Times New Roman" w:cs="Times New Roman"/>
          <w:sz w:val="24"/>
          <w:szCs w:val="24"/>
        </w:rPr>
        <w:t>D</w:t>
      </w:r>
      <w:r w:rsidR="00624C37" w:rsidRPr="00A44DA4">
        <w:rPr>
          <w:rFonts w:ascii="Times New Roman" w:hAnsi="Times New Roman" w:cs="Times New Roman"/>
          <w:sz w:val="24"/>
          <w:szCs w:val="24"/>
        </w:rPr>
        <w:t>iscus</w:t>
      </w:r>
      <w:r w:rsidR="00EF1F08" w:rsidRPr="00A44DA4">
        <w:rPr>
          <w:rFonts w:ascii="Times New Roman" w:hAnsi="Times New Roman" w:cs="Times New Roman"/>
          <w:sz w:val="24"/>
          <w:szCs w:val="24"/>
        </w:rPr>
        <w:t>s</w:t>
      </w:r>
      <w:r w:rsidR="00624C37" w:rsidRPr="00A44DA4">
        <w:rPr>
          <w:rFonts w:ascii="Times New Roman" w:hAnsi="Times New Roman" w:cs="Times New Roman"/>
          <w:sz w:val="24"/>
          <w:szCs w:val="24"/>
        </w:rPr>
        <w:t>ion</w:t>
      </w:r>
      <w:r w:rsidR="00EF1F08" w:rsidRPr="00A44DA4">
        <w:rPr>
          <w:rFonts w:ascii="Times New Roman" w:hAnsi="Times New Roman" w:cs="Times New Roman"/>
          <w:sz w:val="24"/>
          <w:szCs w:val="24"/>
        </w:rPr>
        <w:t xml:space="preserve">: </w:t>
      </w:r>
    </w:p>
    <w:p w14:paraId="0F7187F8" w14:textId="6EF0EDB7" w:rsidR="0019452A" w:rsidRPr="003775D3" w:rsidRDefault="00E81F36" w:rsidP="003775D3">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 xml:space="preserve">At present, </w:t>
      </w:r>
      <w:r w:rsidR="005B44EA" w:rsidRPr="00A44DA4">
        <w:rPr>
          <w:rFonts w:ascii="Times New Roman" w:eastAsia="Times New Roman" w:hAnsi="Times New Roman" w:cs="Times New Roman"/>
          <w:sz w:val="24"/>
          <w:szCs w:val="24"/>
        </w:rPr>
        <w:t xml:space="preserve">726MW </w:t>
      </w:r>
      <w:r>
        <w:rPr>
          <w:rFonts w:ascii="Times New Roman" w:eastAsia="Times New Roman" w:hAnsi="Times New Roman" w:cs="Times New Roman"/>
          <w:sz w:val="24"/>
          <w:szCs w:val="24"/>
        </w:rPr>
        <w:t xml:space="preserve">of </w:t>
      </w:r>
      <w:r w:rsidR="005B44EA" w:rsidRPr="00A44DA4">
        <w:rPr>
          <w:rFonts w:ascii="Times New Roman" w:eastAsia="Times New Roman" w:hAnsi="Times New Roman" w:cs="Times New Roman"/>
          <w:sz w:val="24"/>
          <w:szCs w:val="24"/>
        </w:rPr>
        <w:t xml:space="preserve">fixed wind </w:t>
      </w:r>
      <w:r>
        <w:rPr>
          <w:rFonts w:ascii="Times New Roman" w:eastAsia="Times New Roman" w:hAnsi="Times New Roman" w:cs="Times New Roman"/>
          <w:sz w:val="24"/>
          <w:szCs w:val="24"/>
        </w:rPr>
        <w:t>energy is generated at</w:t>
      </w:r>
      <w:r w:rsidR="00F05360">
        <w:rPr>
          <w:rFonts w:ascii="Times New Roman" w:eastAsia="Times New Roman" w:hAnsi="Times New Roman" w:cs="Times New Roman"/>
          <w:sz w:val="24"/>
          <w:szCs w:val="24"/>
        </w:rPr>
        <w:t xml:space="preserve"> </w:t>
      </w:r>
      <w:r w:rsidR="005B44EA" w:rsidRPr="00A44DA4">
        <w:rPr>
          <w:rFonts w:ascii="Times New Roman" w:eastAsia="Times New Roman" w:hAnsi="Times New Roman" w:cs="Times New Roman"/>
          <w:sz w:val="24"/>
          <w:szCs w:val="24"/>
        </w:rPr>
        <w:t xml:space="preserve">Rhyl Flats, </w:t>
      </w:r>
      <w:proofErr w:type="spellStart"/>
      <w:r w:rsidR="005B44EA" w:rsidRPr="00A44DA4">
        <w:rPr>
          <w:rFonts w:ascii="Times New Roman" w:eastAsia="Times New Roman" w:hAnsi="Times New Roman" w:cs="Times New Roman"/>
          <w:sz w:val="24"/>
          <w:szCs w:val="24"/>
        </w:rPr>
        <w:t>Gwynt</w:t>
      </w:r>
      <w:proofErr w:type="spellEnd"/>
      <w:r w:rsidR="005B44EA" w:rsidRPr="00A44DA4">
        <w:rPr>
          <w:rFonts w:ascii="Times New Roman" w:eastAsia="Times New Roman" w:hAnsi="Times New Roman" w:cs="Times New Roman"/>
          <w:sz w:val="24"/>
          <w:szCs w:val="24"/>
        </w:rPr>
        <w:t xml:space="preserve"> y </w:t>
      </w:r>
      <w:proofErr w:type="spellStart"/>
      <w:r w:rsidR="005B44EA" w:rsidRPr="00A44DA4">
        <w:rPr>
          <w:rFonts w:ascii="Times New Roman" w:eastAsia="Times New Roman" w:hAnsi="Times New Roman" w:cs="Times New Roman"/>
          <w:sz w:val="24"/>
          <w:szCs w:val="24"/>
        </w:rPr>
        <w:t>Mor</w:t>
      </w:r>
      <w:proofErr w:type="spellEnd"/>
      <w:r w:rsidR="005B44EA" w:rsidRPr="00A44DA4">
        <w:rPr>
          <w:rFonts w:ascii="Times New Roman" w:eastAsia="Times New Roman" w:hAnsi="Times New Roman" w:cs="Times New Roman"/>
          <w:sz w:val="24"/>
          <w:szCs w:val="24"/>
        </w:rPr>
        <w:t xml:space="preserve"> and North Hoyle</w:t>
      </w:r>
      <w:r w:rsidR="00F05360">
        <w:rPr>
          <w:rFonts w:ascii="Times New Roman" w:eastAsia="Times New Roman" w:hAnsi="Times New Roman" w:cs="Times New Roman"/>
          <w:sz w:val="24"/>
          <w:szCs w:val="24"/>
        </w:rPr>
        <w:t xml:space="preserve"> sites in North Wales</w:t>
      </w:r>
      <w:r w:rsidR="00EE1258">
        <w:rPr>
          <w:rFonts w:ascii="Times New Roman" w:eastAsia="Times New Roman" w:hAnsi="Times New Roman" w:cs="Times New Roman"/>
          <w:sz w:val="24"/>
          <w:szCs w:val="24"/>
        </w:rPr>
        <w:t xml:space="preserve"> (Crown Estate, 2022</w:t>
      </w:r>
      <w:r w:rsidR="00EE1258">
        <w:rPr>
          <w:rStyle w:val="EndnoteReference"/>
          <w:rFonts w:ascii="Times New Roman" w:eastAsia="Times New Roman" w:hAnsi="Times New Roman" w:cs="Times New Roman"/>
          <w:sz w:val="24"/>
          <w:szCs w:val="24"/>
        </w:rPr>
        <w:endnoteReference w:id="4"/>
      </w:r>
      <w:r w:rsidR="00EE1258">
        <w:rPr>
          <w:rFonts w:ascii="Times New Roman" w:eastAsia="Times New Roman" w:hAnsi="Times New Roman" w:cs="Times New Roman"/>
          <w:sz w:val="24"/>
          <w:szCs w:val="24"/>
        </w:rPr>
        <w:t>)</w:t>
      </w:r>
      <w:r w:rsidR="00F05360">
        <w:rPr>
          <w:rFonts w:ascii="Times New Roman" w:eastAsia="Times New Roman" w:hAnsi="Times New Roman" w:cs="Times New Roman"/>
          <w:sz w:val="24"/>
          <w:szCs w:val="24"/>
        </w:rPr>
        <w:t>. In addition</w:t>
      </w:r>
      <w:r w:rsidR="005B44EA" w:rsidRPr="00A44DA4">
        <w:rPr>
          <w:rFonts w:ascii="Times New Roman" w:eastAsia="Times New Roman" w:hAnsi="Times New Roman" w:cs="Times New Roman"/>
          <w:sz w:val="24"/>
          <w:szCs w:val="24"/>
        </w:rPr>
        <w:t xml:space="preserve">, a number of </w:t>
      </w:r>
      <w:r w:rsidR="00E75DC9">
        <w:rPr>
          <w:rFonts w:ascii="Times New Roman" w:eastAsia="Times New Roman" w:hAnsi="Times New Roman" w:cs="Times New Roman"/>
          <w:sz w:val="24"/>
          <w:szCs w:val="24"/>
        </w:rPr>
        <w:t xml:space="preserve">Welsh </w:t>
      </w:r>
      <w:r w:rsidR="005B44EA" w:rsidRPr="00A44DA4">
        <w:rPr>
          <w:rFonts w:ascii="Times New Roman" w:eastAsia="Times New Roman" w:hAnsi="Times New Roman" w:cs="Times New Roman"/>
          <w:sz w:val="24"/>
          <w:szCs w:val="24"/>
        </w:rPr>
        <w:t>demonstration sites have been consented</w:t>
      </w:r>
      <w:r w:rsidR="004C1B2F">
        <w:rPr>
          <w:rFonts w:ascii="Times New Roman" w:eastAsia="Times New Roman" w:hAnsi="Times New Roman" w:cs="Times New Roman"/>
          <w:sz w:val="24"/>
          <w:szCs w:val="24"/>
        </w:rPr>
        <w:t>, although n</w:t>
      </w:r>
      <w:r w:rsidR="005B44EA" w:rsidRPr="00A44DA4">
        <w:rPr>
          <w:rFonts w:ascii="Times New Roman" w:eastAsia="Times New Roman" w:hAnsi="Times New Roman" w:cs="Times New Roman"/>
          <w:sz w:val="24"/>
          <w:szCs w:val="24"/>
        </w:rPr>
        <w:t xml:space="preserve">one of these are </w:t>
      </w:r>
      <w:r w:rsidR="000C033D">
        <w:rPr>
          <w:rFonts w:ascii="Times New Roman" w:eastAsia="Times New Roman" w:hAnsi="Times New Roman" w:cs="Times New Roman"/>
          <w:sz w:val="24"/>
          <w:szCs w:val="24"/>
        </w:rPr>
        <w:t>currently</w:t>
      </w:r>
      <w:r w:rsidR="00721CCD">
        <w:rPr>
          <w:rFonts w:ascii="Times New Roman" w:eastAsia="Times New Roman" w:hAnsi="Times New Roman" w:cs="Times New Roman"/>
          <w:sz w:val="24"/>
          <w:szCs w:val="24"/>
        </w:rPr>
        <w:t xml:space="preserve"> </w:t>
      </w:r>
      <w:r w:rsidR="000C033D">
        <w:rPr>
          <w:rFonts w:ascii="Times New Roman" w:eastAsia="Times New Roman" w:hAnsi="Times New Roman" w:cs="Times New Roman"/>
          <w:sz w:val="24"/>
          <w:szCs w:val="24"/>
        </w:rPr>
        <w:t>o</w:t>
      </w:r>
      <w:r w:rsidR="005B44EA" w:rsidRPr="00A44DA4">
        <w:rPr>
          <w:rFonts w:ascii="Times New Roman" w:eastAsia="Times New Roman" w:hAnsi="Times New Roman" w:cs="Times New Roman"/>
          <w:sz w:val="24"/>
          <w:szCs w:val="24"/>
        </w:rPr>
        <w:t>perational. These include a 240MW capacity tidal stream project located off the west coast of Anglesey (</w:t>
      </w:r>
      <w:proofErr w:type="spellStart"/>
      <w:r w:rsidR="005B44EA" w:rsidRPr="00A44DA4">
        <w:rPr>
          <w:rFonts w:ascii="Times New Roman" w:eastAsia="Times New Roman" w:hAnsi="Times New Roman" w:cs="Times New Roman"/>
          <w:sz w:val="24"/>
          <w:szCs w:val="24"/>
        </w:rPr>
        <w:t>Morlais</w:t>
      </w:r>
      <w:proofErr w:type="spellEnd"/>
      <w:r w:rsidR="005B44EA" w:rsidRPr="00A44DA4">
        <w:rPr>
          <w:rFonts w:ascii="Times New Roman" w:eastAsia="Times New Roman" w:hAnsi="Times New Roman" w:cs="Times New Roman"/>
          <w:sz w:val="24"/>
          <w:szCs w:val="24"/>
        </w:rPr>
        <w:t>, 2022</w:t>
      </w:r>
      <w:r w:rsidR="005B44EA" w:rsidRPr="00A44DA4">
        <w:rPr>
          <w:rStyle w:val="EndnoteReference"/>
          <w:rFonts w:ascii="Times New Roman" w:eastAsia="Times New Roman" w:hAnsi="Times New Roman" w:cs="Times New Roman"/>
          <w:sz w:val="24"/>
          <w:szCs w:val="24"/>
        </w:rPr>
        <w:endnoteReference w:id="5"/>
      </w:r>
      <w:r w:rsidR="005B44EA" w:rsidRPr="00A44DA4">
        <w:rPr>
          <w:rFonts w:ascii="Times New Roman" w:eastAsia="Times New Roman" w:hAnsi="Times New Roman" w:cs="Times New Roman"/>
          <w:sz w:val="24"/>
          <w:szCs w:val="24"/>
        </w:rPr>
        <w:t>)</w:t>
      </w:r>
      <w:r w:rsidR="00E14792">
        <w:rPr>
          <w:rFonts w:ascii="Times New Roman" w:eastAsia="Times New Roman" w:hAnsi="Times New Roman" w:cs="Times New Roman"/>
          <w:sz w:val="24"/>
          <w:szCs w:val="24"/>
        </w:rPr>
        <w:t xml:space="preserve">, </w:t>
      </w:r>
      <w:r w:rsidR="005B44EA" w:rsidRPr="00A44DA4">
        <w:rPr>
          <w:rFonts w:ascii="Times New Roman" w:eastAsia="Times New Roman" w:hAnsi="Times New Roman" w:cs="Times New Roman"/>
          <w:sz w:val="24"/>
          <w:szCs w:val="24"/>
        </w:rPr>
        <w:t>a 100MW capacity f</w:t>
      </w:r>
      <w:r w:rsidR="005B44EA" w:rsidRPr="00A44DA4">
        <w:rPr>
          <w:rFonts w:ascii="Times New Roman" w:hAnsi="Times New Roman" w:cs="Times New Roman"/>
          <w:sz w:val="24"/>
          <w:szCs w:val="24"/>
        </w:rPr>
        <w:t>ull-scale wave and floating wind array</w:t>
      </w:r>
      <w:r w:rsidR="005B44EA" w:rsidRPr="00A44DA4">
        <w:rPr>
          <w:rFonts w:ascii="Times New Roman" w:eastAsia="Times New Roman" w:hAnsi="Times New Roman" w:cs="Times New Roman"/>
          <w:sz w:val="24"/>
          <w:szCs w:val="24"/>
        </w:rPr>
        <w:t xml:space="preserve"> off the coast of Pembrokeshire (META, 2022</w:t>
      </w:r>
      <w:r w:rsidR="005B44EA" w:rsidRPr="00A44DA4">
        <w:rPr>
          <w:rStyle w:val="EndnoteReference"/>
          <w:rFonts w:ascii="Times New Roman" w:eastAsia="Times New Roman" w:hAnsi="Times New Roman" w:cs="Times New Roman"/>
          <w:sz w:val="24"/>
          <w:szCs w:val="24"/>
        </w:rPr>
        <w:endnoteReference w:id="6"/>
      </w:r>
      <w:r w:rsidR="005B44EA" w:rsidRPr="00A44DA4">
        <w:rPr>
          <w:rFonts w:ascii="Times New Roman" w:eastAsia="Times New Roman" w:hAnsi="Times New Roman" w:cs="Times New Roman"/>
          <w:sz w:val="24"/>
          <w:szCs w:val="24"/>
        </w:rPr>
        <w:t>)</w:t>
      </w:r>
      <w:r w:rsidR="00DF6F4B">
        <w:rPr>
          <w:rFonts w:ascii="Times New Roman" w:eastAsia="Times New Roman" w:hAnsi="Times New Roman" w:cs="Times New Roman"/>
          <w:sz w:val="24"/>
          <w:szCs w:val="24"/>
        </w:rPr>
        <w:t xml:space="preserve">, </w:t>
      </w:r>
      <w:r w:rsidR="005B44EA" w:rsidRPr="00A44DA4">
        <w:rPr>
          <w:rFonts w:ascii="Times New Roman" w:eastAsia="Times New Roman" w:hAnsi="Times New Roman" w:cs="Times New Roman"/>
          <w:sz w:val="24"/>
          <w:szCs w:val="24"/>
        </w:rPr>
        <w:t xml:space="preserve">Llyr1 and Llyr2 floating wind projects 40km off the coast of West Wales </w:t>
      </w:r>
      <w:r w:rsidR="00DF6F4B">
        <w:rPr>
          <w:rFonts w:ascii="Times New Roman" w:eastAsia="Times New Roman" w:hAnsi="Times New Roman" w:cs="Times New Roman"/>
          <w:sz w:val="24"/>
          <w:szCs w:val="24"/>
        </w:rPr>
        <w:t xml:space="preserve">which </w:t>
      </w:r>
      <w:r w:rsidR="005B44EA" w:rsidRPr="00A44DA4">
        <w:rPr>
          <w:rFonts w:ascii="Times New Roman" w:eastAsia="Times New Roman" w:hAnsi="Times New Roman" w:cs="Times New Roman"/>
          <w:sz w:val="24"/>
          <w:szCs w:val="24"/>
        </w:rPr>
        <w:t>aim to generate 200MW of electricity by around 2027 (Llyr, 2022</w:t>
      </w:r>
      <w:r w:rsidR="005B44EA" w:rsidRPr="00A44DA4">
        <w:rPr>
          <w:rStyle w:val="EndnoteReference"/>
          <w:rFonts w:ascii="Times New Roman" w:eastAsia="Times New Roman" w:hAnsi="Times New Roman" w:cs="Times New Roman"/>
          <w:sz w:val="24"/>
          <w:szCs w:val="24"/>
        </w:rPr>
        <w:endnoteReference w:id="7"/>
      </w:r>
      <w:r w:rsidR="005B44EA" w:rsidRPr="00A44DA4">
        <w:rPr>
          <w:rFonts w:ascii="Times New Roman" w:eastAsia="Times New Roman" w:hAnsi="Times New Roman" w:cs="Times New Roman"/>
          <w:sz w:val="24"/>
          <w:szCs w:val="24"/>
        </w:rPr>
        <w:t xml:space="preserve">) and </w:t>
      </w:r>
      <w:r w:rsidR="005B44EA" w:rsidRPr="00A44DA4">
        <w:rPr>
          <w:rFonts w:ascii="Times New Roman" w:eastAsia="Times New Roman" w:hAnsi="Times New Roman" w:cs="Times New Roman"/>
          <w:sz w:val="24"/>
          <w:szCs w:val="24"/>
        </w:rPr>
        <w:lastRenderedPageBreak/>
        <w:t>the Celtic Sea Floating Wind Zone</w:t>
      </w:r>
      <w:r w:rsidR="00DF6F4B">
        <w:rPr>
          <w:rFonts w:ascii="Times New Roman" w:eastAsia="Times New Roman" w:hAnsi="Times New Roman" w:cs="Times New Roman"/>
          <w:sz w:val="24"/>
          <w:szCs w:val="24"/>
        </w:rPr>
        <w:t xml:space="preserve"> which</w:t>
      </w:r>
      <w:r w:rsidR="005B44EA" w:rsidRPr="00A44DA4">
        <w:rPr>
          <w:rFonts w:ascii="Times New Roman" w:eastAsia="Times New Roman" w:hAnsi="Times New Roman" w:cs="Times New Roman"/>
          <w:sz w:val="24"/>
          <w:szCs w:val="24"/>
        </w:rPr>
        <w:t xml:space="preserve"> aims to generate 4GW from 2023 onwards, subject to consents</w:t>
      </w:r>
      <w:r w:rsidR="008839AC" w:rsidRPr="00A44DA4">
        <w:rPr>
          <w:rFonts w:ascii="Times New Roman" w:eastAsia="Times New Roman" w:hAnsi="Times New Roman" w:cs="Times New Roman"/>
          <w:sz w:val="24"/>
          <w:szCs w:val="24"/>
        </w:rPr>
        <w:t xml:space="preserve"> </w:t>
      </w:r>
      <w:r w:rsidR="008839AC" w:rsidRPr="00A44DA4">
        <w:rPr>
          <w:rFonts w:ascii="Times New Roman" w:hAnsi="Times New Roman" w:cs="Times New Roman"/>
          <w:sz w:val="24"/>
          <w:szCs w:val="24"/>
        </w:rPr>
        <w:t>(UK Government, 2022</w:t>
      </w:r>
      <w:r w:rsidR="008839AC" w:rsidRPr="00A44DA4">
        <w:rPr>
          <w:rStyle w:val="EndnoteReference"/>
          <w:rFonts w:ascii="Times New Roman" w:hAnsi="Times New Roman" w:cs="Times New Roman"/>
          <w:sz w:val="24"/>
          <w:szCs w:val="24"/>
        </w:rPr>
        <w:endnoteReference w:id="8"/>
      </w:r>
      <w:r w:rsidR="008839AC" w:rsidRPr="00A44DA4">
        <w:rPr>
          <w:rFonts w:ascii="Times New Roman" w:hAnsi="Times New Roman" w:cs="Times New Roman"/>
          <w:sz w:val="24"/>
          <w:szCs w:val="24"/>
        </w:rPr>
        <w:t xml:space="preserve">). </w:t>
      </w:r>
    </w:p>
    <w:p w14:paraId="5E36DDD5" w14:textId="505056A7" w:rsidR="0077088D" w:rsidRDefault="00E31BF1" w:rsidP="00F136A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w:t>
      </w:r>
      <w:r w:rsidR="002C0F00">
        <w:rPr>
          <w:rFonts w:ascii="Times New Roman" w:eastAsia="Times New Roman" w:hAnsi="Times New Roman" w:cs="Times New Roman"/>
          <w:sz w:val="24"/>
          <w:szCs w:val="24"/>
        </w:rPr>
        <w:t>iterature</w:t>
      </w:r>
      <w:r>
        <w:rPr>
          <w:rFonts w:ascii="Times New Roman" w:eastAsia="Times New Roman" w:hAnsi="Times New Roman" w:cs="Times New Roman"/>
          <w:sz w:val="24"/>
          <w:szCs w:val="24"/>
        </w:rPr>
        <w:t xml:space="preserve"> review</w:t>
      </w:r>
      <w:r w:rsidR="002C0F00">
        <w:rPr>
          <w:rFonts w:ascii="Times New Roman" w:eastAsia="Times New Roman" w:hAnsi="Times New Roman" w:cs="Times New Roman"/>
          <w:sz w:val="24"/>
          <w:szCs w:val="24"/>
        </w:rPr>
        <w:t xml:space="preserve"> identified a number of UK</w:t>
      </w:r>
      <w:r w:rsidR="008E334F">
        <w:rPr>
          <w:rFonts w:ascii="Times New Roman" w:eastAsia="Times New Roman" w:hAnsi="Times New Roman" w:cs="Times New Roman"/>
          <w:sz w:val="24"/>
          <w:szCs w:val="24"/>
        </w:rPr>
        <w:t>-</w:t>
      </w:r>
      <w:r w:rsidR="002C0F00">
        <w:rPr>
          <w:rFonts w:ascii="Times New Roman" w:eastAsia="Times New Roman" w:hAnsi="Times New Roman" w:cs="Times New Roman"/>
          <w:sz w:val="24"/>
          <w:szCs w:val="24"/>
        </w:rPr>
        <w:t xml:space="preserve">wide </w:t>
      </w:r>
      <w:r w:rsidR="008E334F">
        <w:rPr>
          <w:rFonts w:ascii="Times New Roman" w:eastAsia="Times New Roman" w:hAnsi="Times New Roman" w:cs="Times New Roman"/>
          <w:sz w:val="24"/>
          <w:szCs w:val="24"/>
        </w:rPr>
        <w:t xml:space="preserve">consenting and </w:t>
      </w:r>
      <w:r w:rsidR="008023B6">
        <w:rPr>
          <w:rFonts w:ascii="Times New Roman" w:eastAsia="Times New Roman" w:hAnsi="Times New Roman" w:cs="Times New Roman"/>
          <w:sz w:val="24"/>
          <w:szCs w:val="24"/>
        </w:rPr>
        <w:t xml:space="preserve">manufacturing </w:t>
      </w:r>
      <w:r w:rsidR="002C0F00">
        <w:rPr>
          <w:rFonts w:ascii="Times New Roman" w:eastAsia="Times New Roman" w:hAnsi="Times New Roman" w:cs="Times New Roman"/>
          <w:sz w:val="24"/>
          <w:szCs w:val="24"/>
        </w:rPr>
        <w:t>issues</w:t>
      </w:r>
      <w:r w:rsidR="008E334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These include</w:t>
      </w:r>
      <w:r w:rsidR="002C0F00">
        <w:rPr>
          <w:rFonts w:ascii="Times New Roman" w:eastAsia="Times New Roman" w:hAnsi="Times New Roman" w:cs="Times New Roman"/>
          <w:sz w:val="24"/>
          <w:szCs w:val="24"/>
        </w:rPr>
        <w:t>:</w:t>
      </w:r>
    </w:p>
    <w:p w14:paraId="4BD86533" w14:textId="09FCF53B" w:rsidR="002C0F00" w:rsidRPr="00E50465" w:rsidRDefault="001A2DBA" w:rsidP="00A62580">
      <w:pPr>
        <w:pStyle w:val="ListParagraph"/>
        <w:numPr>
          <w:ilvl w:val="0"/>
          <w:numId w:val="4"/>
        </w:num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 xml:space="preserve">Limited </w:t>
      </w:r>
      <w:proofErr w:type="spellStart"/>
      <w:r w:rsidR="00A62580" w:rsidRPr="00F136AF">
        <w:rPr>
          <w:rFonts w:ascii="Times New Roman" w:hAnsi="Times New Roman" w:cs="Times New Roman"/>
          <w:sz w:val="24"/>
          <w:szCs w:val="24"/>
        </w:rPr>
        <w:t>sea</w:t>
      </w:r>
      <w:r w:rsidR="00E50465">
        <w:rPr>
          <w:rFonts w:ascii="Times New Roman" w:hAnsi="Times New Roman" w:cs="Times New Roman"/>
          <w:sz w:val="24"/>
          <w:szCs w:val="24"/>
        </w:rPr>
        <w:t>space</w:t>
      </w:r>
      <w:proofErr w:type="spellEnd"/>
      <w:r w:rsidR="00A62580" w:rsidRPr="00F136AF">
        <w:rPr>
          <w:rFonts w:ascii="Times New Roman" w:hAnsi="Times New Roman" w:cs="Times New Roman"/>
          <w:sz w:val="24"/>
          <w:szCs w:val="24"/>
        </w:rPr>
        <w:t xml:space="preserve"> availability</w:t>
      </w:r>
    </w:p>
    <w:p w14:paraId="48589A4C" w14:textId="2BDC7C8B" w:rsidR="00E50465" w:rsidRPr="00D01EAA" w:rsidRDefault="00E50465" w:rsidP="00A62580">
      <w:pPr>
        <w:pStyle w:val="ListParagraph"/>
        <w:numPr>
          <w:ilvl w:val="0"/>
          <w:numId w:val="4"/>
        </w:num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 xml:space="preserve">Limited understanding of complementary and competing </w:t>
      </w:r>
      <w:r w:rsidR="00702AD7">
        <w:rPr>
          <w:rFonts w:ascii="Times New Roman" w:hAnsi="Times New Roman" w:cs="Times New Roman"/>
          <w:sz w:val="24"/>
          <w:szCs w:val="24"/>
        </w:rPr>
        <w:t>sea space uses</w:t>
      </w:r>
    </w:p>
    <w:p w14:paraId="35DFB99E" w14:textId="22073821" w:rsidR="00D01EAA" w:rsidRPr="00D570AF" w:rsidRDefault="008E334F" w:rsidP="00A62580">
      <w:pPr>
        <w:pStyle w:val="ListParagraph"/>
        <w:numPr>
          <w:ilvl w:val="0"/>
          <w:numId w:val="4"/>
        </w:num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L</w:t>
      </w:r>
      <w:r w:rsidR="00D01EAA" w:rsidRPr="00F136AF">
        <w:rPr>
          <w:rFonts w:ascii="Times New Roman" w:hAnsi="Times New Roman" w:cs="Times New Roman"/>
          <w:sz w:val="24"/>
          <w:szCs w:val="24"/>
        </w:rPr>
        <w:t>easing and consenting timescales</w:t>
      </w:r>
    </w:p>
    <w:p w14:paraId="4899FA44" w14:textId="42C836FD" w:rsidR="00D570AF" w:rsidRDefault="00D570AF" w:rsidP="00D570AF">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C</w:t>
      </w:r>
      <w:r w:rsidRPr="00F136AF">
        <w:rPr>
          <w:rFonts w:ascii="Times New Roman" w:hAnsi="Times New Roman" w:cs="Times New Roman"/>
          <w:sz w:val="24"/>
          <w:szCs w:val="24"/>
        </w:rPr>
        <w:t>omplex governance structures</w:t>
      </w:r>
    </w:p>
    <w:p w14:paraId="2EF16A9A" w14:textId="77777777" w:rsidR="005E08FE" w:rsidRDefault="005E08FE" w:rsidP="005E08FE">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 xml:space="preserve">Lack of an agreed framework for </w:t>
      </w:r>
      <w:r w:rsidRPr="00F136AF">
        <w:rPr>
          <w:rFonts w:ascii="Times New Roman" w:hAnsi="Times New Roman" w:cs="Times New Roman"/>
          <w:sz w:val="24"/>
          <w:szCs w:val="24"/>
        </w:rPr>
        <w:t xml:space="preserve">monitoring environmental </w:t>
      </w:r>
      <w:r>
        <w:rPr>
          <w:rFonts w:ascii="Times New Roman" w:hAnsi="Times New Roman" w:cs="Times New Roman"/>
          <w:sz w:val="24"/>
          <w:szCs w:val="24"/>
        </w:rPr>
        <w:t xml:space="preserve">and social </w:t>
      </w:r>
      <w:r w:rsidRPr="00F136AF">
        <w:rPr>
          <w:rFonts w:ascii="Times New Roman" w:hAnsi="Times New Roman" w:cs="Times New Roman"/>
          <w:sz w:val="24"/>
          <w:szCs w:val="24"/>
        </w:rPr>
        <w:t>impacts</w:t>
      </w:r>
    </w:p>
    <w:p w14:paraId="15F24DAC" w14:textId="732404CB" w:rsidR="005E08FE" w:rsidRPr="005E08FE" w:rsidRDefault="005E08FE" w:rsidP="005E08FE">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Lack of an agreed framework for implementing post consent guidelines</w:t>
      </w:r>
    </w:p>
    <w:p w14:paraId="0E114BEA" w14:textId="7327201C" w:rsidR="00D570AF" w:rsidRDefault="00B2389A" w:rsidP="00A62580">
      <w:pPr>
        <w:pStyle w:val="ListParagraph"/>
        <w:numPr>
          <w:ilvl w:val="0"/>
          <w:numId w:val="4"/>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Lack of decommissioning considerations early in</w:t>
      </w:r>
      <w:r w:rsidR="00730711">
        <w:rPr>
          <w:rFonts w:ascii="Times New Roman" w:eastAsia="Times New Roman" w:hAnsi="Times New Roman" w:cs="Times New Roman"/>
          <w:sz w:val="24"/>
          <w:szCs w:val="24"/>
        </w:rPr>
        <w:t xml:space="preserve"> the development process</w:t>
      </w:r>
    </w:p>
    <w:p w14:paraId="26AC0640" w14:textId="48875803" w:rsidR="00D57148" w:rsidRPr="00F136AF" w:rsidRDefault="00D57148" w:rsidP="00D57148">
      <w:pPr>
        <w:pStyle w:val="ListParagraph"/>
        <w:numPr>
          <w:ilvl w:val="0"/>
          <w:numId w:val="4"/>
        </w:numPr>
        <w:spacing w:line="480" w:lineRule="auto"/>
        <w:rPr>
          <w:rFonts w:ascii="Times New Roman" w:hAnsi="Times New Roman" w:cs="Times New Roman"/>
          <w:sz w:val="24"/>
          <w:szCs w:val="24"/>
        </w:rPr>
      </w:pPr>
      <w:r w:rsidRPr="00F136AF">
        <w:rPr>
          <w:rFonts w:ascii="Times New Roman" w:hAnsi="Times New Roman" w:cs="Times New Roman"/>
          <w:sz w:val="24"/>
          <w:szCs w:val="24"/>
        </w:rPr>
        <w:t>Lack of regularly scheduled</w:t>
      </w:r>
      <w:r w:rsidR="00381E8F">
        <w:rPr>
          <w:rFonts w:ascii="Times New Roman" w:hAnsi="Times New Roman" w:cs="Times New Roman"/>
          <w:sz w:val="24"/>
          <w:szCs w:val="24"/>
        </w:rPr>
        <w:t xml:space="preserve"> </w:t>
      </w:r>
      <w:r w:rsidRPr="00F136AF">
        <w:rPr>
          <w:rFonts w:ascii="Times New Roman" w:hAnsi="Times New Roman" w:cs="Times New Roman"/>
          <w:sz w:val="24"/>
          <w:szCs w:val="24"/>
        </w:rPr>
        <w:t xml:space="preserve">Contract for Difference rounds </w:t>
      </w:r>
    </w:p>
    <w:p w14:paraId="05F5CD13" w14:textId="77777777" w:rsidR="00590C2F" w:rsidRPr="00F136AF" w:rsidRDefault="00590C2F" w:rsidP="00590C2F">
      <w:pPr>
        <w:pStyle w:val="ListParagraph"/>
        <w:numPr>
          <w:ilvl w:val="0"/>
          <w:numId w:val="3"/>
        </w:num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 xml:space="preserve">Lack of </w:t>
      </w:r>
      <w:r w:rsidRPr="00F136AF">
        <w:rPr>
          <w:rFonts w:ascii="Times New Roman" w:hAnsi="Times New Roman" w:cs="Times New Roman"/>
          <w:sz w:val="24"/>
          <w:szCs w:val="24"/>
        </w:rPr>
        <w:t>Contract for Difference penalties for non-delivery</w:t>
      </w:r>
    </w:p>
    <w:p w14:paraId="05A86547" w14:textId="3B6202EA" w:rsidR="005E08FE" w:rsidRDefault="005E08FE" w:rsidP="005E08FE">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Complex</w:t>
      </w:r>
      <w:r w:rsidRPr="00F136AF">
        <w:rPr>
          <w:rFonts w:ascii="Times New Roman" w:hAnsi="Times New Roman" w:cs="Times New Roman"/>
          <w:sz w:val="24"/>
          <w:szCs w:val="24"/>
        </w:rPr>
        <w:t xml:space="preserve"> grid management systems </w:t>
      </w:r>
    </w:p>
    <w:p w14:paraId="3A169F27" w14:textId="368F0D64" w:rsidR="006A4110" w:rsidRPr="00F136AF" w:rsidRDefault="006A4110" w:rsidP="005E08FE">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Lack of</w:t>
      </w:r>
      <w:r w:rsidR="00786029">
        <w:rPr>
          <w:rFonts w:ascii="Times New Roman" w:hAnsi="Times New Roman" w:cs="Times New Roman"/>
          <w:sz w:val="24"/>
          <w:szCs w:val="24"/>
        </w:rPr>
        <w:t xml:space="preserve"> large</w:t>
      </w:r>
      <w:r w:rsidR="000E704F">
        <w:rPr>
          <w:rFonts w:ascii="Times New Roman" w:hAnsi="Times New Roman" w:cs="Times New Roman"/>
          <w:sz w:val="24"/>
          <w:szCs w:val="24"/>
        </w:rPr>
        <w:t>-</w:t>
      </w:r>
      <w:r w:rsidR="00786029">
        <w:rPr>
          <w:rFonts w:ascii="Times New Roman" w:hAnsi="Times New Roman" w:cs="Times New Roman"/>
          <w:sz w:val="24"/>
          <w:szCs w:val="24"/>
        </w:rPr>
        <w:t>scale manufacturing facilities</w:t>
      </w:r>
      <w:r w:rsidR="0010460F">
        <w:rPr>
          <w:rFonts w:ascii="Times New Roman" w:hAnsi="Times New Roman" w:cs="Times New Roman"/>
          <w:sz w:val="24"/>
          <w:szCs w:val="24"/>
        </w:rPr>
        <w:t xml:space="preserve"> for key component parts.</w:t>
      </w:r>
    </w:p>
    <w:p w14:paraId="3F07BB5F" w14:textId="71C74D85" w:rsidR="00D57148" w:rsidRPr="00A62580" w:rsidRDefault="00D57148" w:rsidP="00FB13AA">
      <w:pPr>
        <w:pStyle w:val="ListParagraph"/>
        <w:spacing w:line="480" w:lineRule="auto"/>
        <w:rPr>
          <w:rFonts w:ascii="Times New Roman" w:eastAsia="Times New Roman" w:hAnsi="Times New Roman" w:cs="Times New Roman"/>
          <w:sz w:val="24"/>
          <w:szCs w:val="24"/>
        </w:rPr>
      </w:pPr>
    </w:p>
    <w:p w14:paraId="6F575BFC" w14:textId="07FD7877" w:rsidR="00810571" w:rsidRPr="00F136AF" w:rsidRDefault="00EC0D4E" w:rsidP="00F136AF">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 xml:space="preserve">Welsh installation and maintenance </w:t>
      </w:r>
      <w:r w:rsidR="00A63ED4">
        <w:rPr>
          <w:rFonts w:ascii="Times New Roman" w:eastAsia="Times New Roman" w:hAnsi="Times New Roman" w:cs="Times New Roman"/>
          <w:sz w:val="24"/>
          <w:szCs w:val="24"/>
        </w:rPr>
        <w:t xml:space="preserve">specific </w:t>
      </w:r>
      <w:r>
        <w:rPr>
          <w:rFonts w:ascii="Times New Roman" w:eastAsia="Times New Roman" w:hAnsi="Times New Roman" w:cs="Times New Roman"/>
          <w:sz w:val="24"/>
          <w:szCs w:val="24"/>
        </w:rPr>
        <w:t>i</w:t>
      </w:r>
      <w:r w:rsidR="00404BBE">
        <w:rPr>
          <w:rFonts w:ascii="Times New Roman" w:eastAsia="Times New Roman" w:hAnsi="Times New Roman" w:cs="Times New Roman"/>
          <w:sz w:val="24"/>
          <w:szCs w:val="24"/>
        </w:rPr>
        <w:t>ssues</w:t>
      </w:r>
      <w:r w:rsidR="00A63ED4">
        <w:rPr>
          <w:rFonts w:ascii="Times New Roman" w:eastAsia="Times New Roman" w:hAnsi="Times New Roman" w:cs="Times New Roman"/>
          <w:sz w:val="24"/>
          <w:szCs w:val="24"/>
        </w:rPr>
        <w:t xml:space="preserve"> include</w:t>
      </w:r>
      <w:r w:rsidR="00404BBE">
        <w:rPr>
          <w:rFonts w:ascii="Times New Roman" w:eastAsia="Times New Roman" w:hAnsi="Times New Roman" w:cs="Times New Roman"/>
          <w:sz w:val="24"/>
          <w:szCs w:val="24"/>
        </w:rPr>
        <w:t>:</w:t>
      </w:r>
      <w:r w:rsidR="00A03704" w:rsidRPr="00F136AF">
        <w:rPr>
          <w:rFonts w:ascii="Times New Roman" w:eastAsia="Times New Roman" w:hAnsi="Times New Roman" w:cs="Times New Roman"/>
          <w:sz w:val="24"/>
          <w:szCs w:val="24"/>
        </w:rPr>
        <w:t xml:space="preserve"> </w:t>
      </w:r>
    </w:p>
    <w:p w14:paraId="207621F0" w14:textId="7BCDC3DD" w:rsidR="00B36D4D" w:rsidRDefault="00040F2F" w:rsidP="00F136AF">
      <w:pPr>
        <w:pStyle w:val="ListParagraph"/>
        <w:numPr>
          <w:ilvl w:val="0"/>
          <w:numId w:val="3"/>
        </w:numPr>
        <w:spacing w:line="480" w:lineRule="auto"/>
        <w:rPr>
          <w:rFonts w:ascii="Times New Roman" w:hAnsi="Times New Roman" w:cs="Times New Roman"/>
          <w:sz w:val="24"/>
          <w:szCs w:val="24"/>
        </w:rPr>
      </w:pPr>
      <w:r w:rsidRPr="00F136AF">
        <w:rPr>
          <w:rFonts w:ascii="Times New Roman" w:hAnsi="Times New Roman" w:cs="Times New Roman"/>
          <w:sz w:val="24"/>
          <w:szCs w:val="24"/>
        </w:rPr>
        <w:t xml:space="preserve">Lack of </w:t>
      </w:r>
      <w:r w:rsidR="00A03704" w:rsidRPr="00F136AF">
        <w:rPr>
          <w:rFonts w:ascii="Times New Roman" w:hAnsi="Times New Roman" w:cs="Times New Roman"/>
          <w:sz w:val="24"/>
          <w:szCs w:val="24"/>
        </w:rPr>
        <w:t xml:space="preserve">monopile </w:t>
      </w:r>
      <w:r w:rsidR="001A2DBA">
        <w:rPr>
          <w:rFonts w:ascii="Times New Roman" w:hAnsi="Times New Roman" w:cs="Times New Roman"/>
          <w:sz w:val="24"/>
          <w:szCs w:val="24"/>
        </w:rPr>
        <w:t xml:space="preserve">and floating platform </w:t>
      </w:r>
      <w:r w:rsidR="00A03704" w:rsidRPr="00F136AF">
        <w:rPr>
          <w:rFonts w:ascii="Times New Roman" w:hAnsi="Times New Roman" w:cs="Times New Roman"/>
          <w:sz w:val="24"/>
          <w:szCs w:val="24"/>
        </w:rPr>
        <w:t>fabrication facilities</w:t>
      </w:r>
    </w:p>
    <w:p w14:paraId="5F7A978E" w14:textId="17F746A9" w:rsidR="00C435E7" w:rsidRPr="00F136AF" w:rsidRDefault="00907900" w:rsidP="00F136AF">
      <w:pPr>
        <w:pStyle w:val="ListParagraph"/>
        <w:numPr>
          <w:ilvl w:val="0"/>
          <w:numId w:val="3"/>
        </w:numPr>
        <w:spacing w:line="480" w:lineRule="auto"/>
        <w:rPr>
          <w:rFonts w:ascii="Times New Roman" w:hAnsi="Times New Roman" w:cs="Times New Roman"/>
          <w:sz w:val="24"/>
          <w:szCs w:val="24"/>
        </w:rPr>
      </w:pPr>
      <w:r w:rsidRPr="00F136AF">
        <w:rPr>
          <w:rFonts w:ascii="Times New Roman" w:hAnsi="Times New Roman" w:cs="Times New Roman"/>
          <w:sz w:val="24"/>
          <w:szCs w:val="24"/>
        </w:rPr>
        <w:t>Lack of direct involvement of government</w:t>
      </w:r>
      <w:r w:rsidR="008305A6" w:rsidRPr="00F136AF">
        <w:rPr>
          <w:rFonts w:ascii="Times New Roman" w:hAnsi="Times New Roman" w:cs="Times New Roman"/>
          <w:sz w:val="24"/>
          <w:szCs w:val="24"/>
        </w:rPr>
        <w:t xml:space="preserve"> pump priming and co-ordination of regional and national assets</w:t>
      </w:r>
    </w:p>
    <w:p w14:paraId="5E32AC42" w14:textId="607CCCED" w:rsidR="00C435E7" w:rsidRPr="00F136AF" w:rsidRDefault="00225245" w:rsidP="00F136AF">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Lack of</w:t>
      </w:r>
      <w:r w:rsidR="00A03704" w:rsidRPr="00F136AF">
        <w:rPr>
          <w:rFonts w:ascii="Times New Roman" w:hAnsi="Times New Roman" w:cs="Times New Roman"/>
          <w:sz w:val="24"/>
          <w:szCs w:val="24"/>
        </w:rPr>
        <w:t xml:space="preserve"> collaborative funding mechanisms</w:t>
      </w:r>
      <w:r w:rsidR="00C435E7" w:rsidRPr="00F136AF">
        <w:rPr>
          <w:rFonts w:ascii="Times New Roman" w:hAnsi="Times New Roman" w:cs="Times New Roman"/>
          <w:sz w:val="24"/>
          <w:szCs w:val="24"/>
        </w:rPr>
        <w:t xml:space="preserve"> </w:t>
      </w:r>
    </w:p>
    <w:p w14:paraId="70182D5F" w14:textId="6CE76DB6" w:rsidR="00F10E30" w:rsidRDefault="00CC28BA" w:rsidP="00F136AF">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t>Lack of s</w:t>
      </w:r>
      <w:r w:rsidR="00641C2F" w:rsidRPr="00F136AF">
        <w:rPr>
          <w:rFonts w:ascii="Times New Roman" w:hAnsi="Times New Roman" w:cs="Times New Roman"/>
          <w:sz w:val="24"/>
          <w:szCs w:val="24"/>
        </w:rPr>
        <w:t>ectoral plans for ports, grid, technology and supply chain</w:t>
      </w:r>
    </w:p>
    <w:p w14:paraId="32EADA4C" w14:textId="22B940CC" w:rsidR="00641C2F" w:rsidRPr="00B867A8" w:rsidRDefault="00F10E30" w:rsidP="00B867A8">
      <w:pPr>
        <w:pStyle w:val="ListParagraph"/>
        <w:numPr>
          <w:ilvl w:val="0"/>
          <w:numId w:val="3"/>
        </w:numPr>
        <w:spacing w:line="480" w:lineRule="auto"/>
        <w:rPr>
          <w:rFonts w:ascii="Times New Roman" w:hAnsi="Times New Roman" w:cs="Times New Roman"/>
          <w:sz w:val="24"/>
          <w:szCs w:val="24"/>
        </w:rPr>
      </w:pPr>
      <w:r w:rsidRPr="00F136AF">
        <w:rPr>
          <w:rFonts w:ascii="Times New Roman" w:hAnsi="Times New Roman" w:cs="Times New Roman"/>
          <w:sz w:val="24"/>
          <w:szCs w:val="24"/>
        </w:rPr>
        <w:t>Lack of integrated supply chain</w:t>
      </w:r>
      <w:r w:rsidR="000015D3" w:rsidRPr="00B867A8">
        <w:rPr>
          <w:rFonts w:ascii="Times New Roman" w:hAnsi="Times New Roman" w:cs="Times New Roman"/>
          <w:sz w:val="24"/>
          <w:szCs w:val="24"/>
        </w:rPr>
        <w:t>.</w:t>
      </w:r>
    </w:p>
    <w:p w14:paraId="01193086" w14:textId="1AF8CD9C" w:rsidR="00CB1BEE" w:rsidRDefault="00CB1BEE" w:rsidP="00CB1BEE">
      <w:pPr>
        <w:rPr>
          <w:rFonts w:ascii="Arial" w:hAnsi="Arial" w:cs="Arial"/>
          <w:sz w:val="20"/>
          <w:szCs w:val="20"/>
        </w:rPr>
      </w:pPr>
    </w:p>
    <w:p w14:paraId="2AD04A5A" w14:textId="77777777" w:rsidR="00CB1BEE" w:rsidRDefault="00CB1BEE" w:rsidP="00CB1BEE">
      <w:pPr>
        <w:spacing w:line="480" w:lineRule="auto"/>
        <w:rPr>
          <w:rFonts w:ascii="Times New Roman" w:hAnsi="Times New Roman" w:cs="Times New Roman"/>
          <w:sz w:val="24"/>
          <w:szCs w:val="24"/>
        </w:rPr>
      </w:pPr>
      <w:r w:rsidRPr="001B7DE4">
        <w:rPr>
          <w:rFonts w:ascii="Times New Roman" w:hAnsi="Times New Roman" w:cs="Times New Roman"/>
          <w:sz w:val="24"/>
          <w:szCs w:val="24"/>
        </w:rPr>
        <w:t>Conclusions/ implications</w:t>
      </w:r>
      <w:r>
        <w:rPr>
          <w:rFonts w:ascii="Times New Roman" w:hAnsi="Times New Roman" w:cs="Times New Roman"/>
          <w:sz w:val="24"/>
          <w:szCs w:val="24"/>
        </w:rPr>
        <w:t>:</w:t>
      </w:r>
    </w:p>
    <w:p w14:paraId="56F5E5D3" w14:textId="7759437F" w:rsidR="00A03704" w:rsidRPr="00BA308C" w:rsidRDefault="00BF5FE7" w:rsidP="00BA308C">
      <w:pPr>
        <w:pStyle w:val="ListParagraph"/>
        <w:spacing w:line="480" w:lineRule="auto"/>
        <w:ind w:left="0"/>
        <w:rPr>
          <w:rFonts w:ascii="Times New Roman" w:hAnsi="Times New Roman" w:cs="Times New Roman"/>
          <w:sz w:val="24"/>
          <w:szCs w:val="24"/>
        </w:rPr>
      </w:pPr>
      <w:r w:rsidRPr="00BA308C">
        <w:rPr>
          <w:rFonts w:ascii="Times New Roman" w:eastAsia="Times New Roman" w:hAnsi="Times New Roman" w:cs="Times New Roman"/>
          <w:sz w:val="24"/>
          <w:szCs w:val="24"/>
        </w:rPr>
        <w:lastRenderedPageBreak/>
        <w:t>A number of issues have been identified</w:t>
      </w:r>
      <w:r w:rsidR="004638BD" w:rsidRPr="00BA308C">
        <w:rPr>
          <w:rFonts w:ascii="Times New Roman" w:eastAsia="Times New Roman" w:hAnsi="Times New Roman" w:cs="Times New Roman"/>
          <w:sz w:val="24"/>
          <w:szCs w:val="24"/>
        </w:rPr>
        <w:t xml:space="preserve"> for the UK and also specifically for Wales</w:t>
      </w:r>
      <w:r w:rsidRPr="00BA308C">
        <w:rPr>
          <w:rFonts w:ascii="Times New Roman" w:eastAsia="Times New Roman" w:hAnsi="Times New Roman" w:cs="Times New Roman"/>
          <w:sz w:val="24"/>
          <w:szCs w:val="24"/>
        </w:rPr>
        <w:t xml:space="preserve">. </w:t>
      </w:r>
      <w:r w:rsidR="00A03704" w:rsidRPr="00BA308C">
        <w:rPr>
          <w:rFonts w:ascii="Times New Roman" w:hAnsi="Times New Roman" w:cs="Times New Roman"/>
          <w:sz w:val="24"/>
          <w:szCs w:val="24"/>
        </w:rPr>
        <w:t>Some of the</w:t>
      </w:r>
      <w:r w:rsidR="00886AD2" w:rsidRPr="00BA308C">
        <w:rPr>
          <w:rFonts w:ascii="Times New Roman" w:hAnsi="Times New Roman" w:cs="Times New Roman"/>
          <w:sz w:val="24"/>
          <w:szCs w:val="24"/>
        </w:rPr>
        <w:t xml:space="preserve"> </w:t>
      </w:r>
      <w:r w:rsidR="00D96B9A">
        <w:rPr>
          <w:rFonts w:ascii="Times New Roman" w:hAnsi="Times New Roman" w:cs="Times New Roman"/>
          <w:sz w:val="24"/>
          <w:szCs w:val="24"/>
        </w:rPr>
        <w:t xml:space="preserve">key </w:t>
      </w:r>
      <w:r w:rsidRPr="00BA308C">
        <w:rPr>
          <w:rFonts w:ascii="Times New Roman" w:hAnsi="Times New Roman" w:cs="Times New Roman"/>
          <w:sz w:val="24"/>
          <w:szCs w:val="24"/>
        </w:rPr>
        <w:t xml:space="preserve">Welsh </w:t>
      </w:r>
      <w:r w:rsidR="00886AD2" w:rsidRPr="00BA308C">
        <w:rPr>
          <w:rFonts w:ascii="Times New Roman" w:hAnsi="Times New Roman" w:cs="Times New Roman"/>
          <w:sz w:val="24"/>
          <w:szCs w:val="24"/>
        </w:rPr>
        <w:t xml:space="preserve">barriers </w:t>
      </w:r>
      <w:r w:rsidR="00A03704" w:rsidRPr="00BA308C">
        <w:rPr>
          <w:rFonts w:ascii="Times New Roman" w:hAnsi="Times New Roman" w:cs="Times New Roman"/>
          <w:sz w:val="24"/>
          <w:szCs w:val="24"/>
        </w:rPr>
        <w:t xml:space="preserve">are being addressed through the </w:t>
      </w:r>
      <w:r w:rsidR="00E01033" w:rsidRPr="00BA308C">
        <w:rPr>
          <w:rFonts w:ascii="Times New Roman" w:hAnsi="Times New Roman" w:cs="Times New Roman"/>
          <w:sz w:val="24"/>
          <w:szCs w:val="24"/>
        </w:rPr>
        <w:t xml:space="preserve">recently published </w:t>
      </w:r>
      <w:r w:rsidR="00A03704" w:rsidRPr="00BA308C">
        <w:rPr>
          <w:rFonts w:ascii="Times New Roman" w:hAnsi="Times New Roman" w:cs="Times New Roman"/>
          <w:sz w:val="24"/>
          <w:szCs w:val="24"/>
        </w:rPr>
        <w:t xml:space="preserve">Celtic Sea Strategy </w:t>
      </w:r>
      <w:r w:rsidR="00D96B9A">
        <w:rPr>
          <w:rFonts w:ascii="Times New Roman" w:hAnsi="Times New Roman" w:cs="Times New Roman"/>
          <w:sz w:val="24"/>
          <w:szCs w:val="24"/>
        </w:rPr>
        <w:t xml:space="preserve">include </w:t>
      </w:r>
      <w:r w:rsidR="00A03704" w:rsidRPr="00BA308C">
        <w:rPr>
          <w:rFonts w:ascii="Times New Roman" w:hAnsi="Times New Roman" w:cs="Times New Roman"/>
          <w:sz w:val="24"/>
          <w:szCs w:val="24"/>
        </w:rPr>
        <w:t>(Celtic Sea Cluster, 2022</w:t>
      </w:r>
      <w:r w:rsidR="00A03704" w:rsidRPr="00BA308C">
        <w:rPr>
          <w:rStyle w:val="EndnoteReference"/>
          <w:rFonts w:ascii="Times New Roman" w:hAnsi="Times New Roman" w:cs="Times New Roman"/>
          <w:sz w:val="24"/>
          <w:szCs w:val="24"/>
        </w:rPr>
        <w:endnoteReference w:id="9"/>
      </w:r>
      <w:r w:rsidR="00A03704" w:rsidRPr="00BA308C">
        <w:rPr>
          <w:rFonts w:ascii="Times New Roman" w:hAnsi="Times New Roman" w:cs="Times New Roman"/>
          <w:sz w:val="24"/>
          <w:szCs w:val="24"/>
        </w:rPr>
        <w:t>)</w:t>
      </w:r>
      <w:r w:rsidR="00D96B9A">
        <w:rPr>
          <w:rFonts w:ascii="Times New Roman" w:hAnsi="Times New Roman" w:cs="Times New Roman"/>
          <w:sz w:val="24"/>
          <w:szCs w:val="24"/>
        </w:rPr>
        <w:t>:</w:t>
      </w:r>
      <w:r w:rsidR="008F758B" w:rsidRPr="00BA308C">
        <w:rPr>
          <w:rFonts w:ascii="Times New Roman" w:hAnsi="Times New Roman" w:cs="Times New Roman"/>
          <w:sz w:val="24"/>
          <w:szCs w:val="24"/>
        </w:rPr>
        <w:t xml:space="preserve"> </w:t>
      </w:r>
    </w:p>
    <w:p w14:paraId="327EB03C" w14:textId="04CBB901" w:rsidR="00A03704" w:rsidRPr="00BA308C" w:rsidRDefault="00FB13AA" w:rsidP="00BA308C">
      <w:pPr>
        <w:pStyle w:val="ListParagraph"/>
        <w:numPr>
          <w:ilvl w:val="0"/>
          <w:numId w:val="2"/>
        </w:numPr>
        <w:spacing w:line="480" w:lineRule="auto"/>
        <w:rPr>
          <w:rFonts w:ascii="Times New Roman" w:hAnsi="Times New Roman" w:cs="Times New Roman"/>
          <w:sz w:val="24"/>
          <w:szCs w:val="24"/>
        </w:rPr>
      </w:pPr>
      <w:r w:rsidRPr="00BA308C">
        <w:rPr>
          <w:rFonts w:ascii="Times New Roman" w:hAnsi="Times New Roman" w:cs="Times New Roman"/>
          <w:sz w:val="24"/>
          <w:szCs w:val="24"/>
        </w:rPr>
        <w:t>Regional l</w:t>
      </w:r>
      <w:r w:rsidR="00A03704" w:rsidRPr="00BA308C">
        <w:rPr>
          <w:rFonts w:ascii="Times New Roman" w:hAnsi="Times New Roman" w:cs="Times New Roman"/>
          <w:sz w:val="24"/>
          <w:szCs w:val="24"/>
        </w:rPr>
        <w:t xml:space="preserve">eadership </w:t>
      </w:r>
    </w:p>
    <w:p w14:paraId="413BCCCE" w14:textId="24E9C3A9" w:rsidR="00A03704" w:rsidRPr="00BA308C" w:rsidRDefault="007207E0" w:rsidP="00BA308C">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Regional i</w:t>
      </w:r>
      <w:r w:rsidR="00274A81" w:rsidRPr="00BA308C">
        <w:rPr>
          <w:rFonts w:ascii="Times New Roman" w:hAnsi="Times New Roman" w:cs="Times New Roman"/>
          <w:sz w:val="24"/>
          <w:szCs w:val="24"/>
        </w:rPr>
        <w:t>nvolvement in</w:t>
      </w:r>
      <w:r w:rsidR="006156E3" w:rsidRPr="00BA308C">
        <w:rPr>
          <w:rFonts w:ascii="Times New Roman" w:hAnsi="Times New Roman" w:cs="Times New Roman"/>
          <w:sz w:val="24"/>
          <w:szCs w:val="24"/>
        </w:rPr>
        <w:t xml:space="preserve"> z</w:t>
      </w:r>
      <w:r w:rsidR="00A03704" w:rsidRPr="00BA308C">
        <w:rPr>
          <w:rFonts w:ascii="Times New Roman" w:hAnsi="Times New Roman" w:cs="Times New Roman"/>
          <w:sz w:val="24"/>
          <w:szCs w:val="24"/>
        </w:rPr>
        <w:t>onal planning</w:t>
      </w:r>
      <w:r w:rsidR="00EB4D64" w:rsidRPr="00BA308C">
        <w:rPr>
          <w:rFonts w:ascii="Times New Roman" w:hAnsi="Times New Roman" w:cs="Times New Roman"/>
          <w:sz w:val="24"/>
          <w:szCs w:val="24"/>
        </w:rPr>
        <w:t xml:space="preserve">, </w:t>
      </w:r>
      <w:r w:rsidR="00A03704" w:rsidRPr="00BA308C">
        <w:rPr>
          <w:rFonts w:ascii="Times New Roman" w:hAnsi="Times New Roman" w:cs="Times New Roman"/>
          <w:sz w:val="24"/>
          <w:szCs w:val="24"/>
        </w:rPr>
        <w:t>leas</w:t>
      </w:r>
      <w:r w:rsidR="00EB4D64" w:rsidRPr="00BA308C">
        <w:rPr>
          <w:rFonts w:ascii="Times New Roman" w:hAnsi="Times New Roman" w:cs="Times New Roman"/>
          <w:sz w:val="24"/>
          <w:szCs w:val="24"/>
        </w:rPr>
        <w:t>ing</w:t>
      </w:r>
      <w:r w:rsidR="00A03704" w:rsidRPr="00BA308C">
        <w:rPr>
          <w:rFonts w:ascii="Times New Roman" w:hAnsi="Times New Roman" w:cs="Times New Roman"/>
          <w:sz w:val="24"/>
          <w:szCs w:val="24"/>
        </w:rPr>
        <w:t xml:space="preserve"> and subsidy regimes</w:t>
      </w:r>
    </w:p>
    <w:p w14:paraId="2E2CE0F7" w14:textId="3829D77B" w:rsidR="00A03704" w:rsidRPr="00BA308C" w:rsidRDefault="009D1DE6" w:rsidP="00BA308C">
      <w:pPr>
        <w:pStyle w:val="ListParagraph"/>
        <w:numPr>
          <w:ilvl w:val="0"/>
          <w:numId w:val="2"/>
        </w:numPr>
        <w:spacing w:line="480" w:lineRule="auto"/>
        <w:rPr>
          <w:rFonts w:ascii="Times New Roman" w:hAnsi="Times New Roman" w:cs="Times New Roman"/>
          <w:sz w:val="24"/>
          <w:szCs w:val="24"/>
        </w:rPr>
      </w:pPr>
      <w:r w:rsidRPr="00BA308C">
        <w:rPr>
          <w:rFonts w:ascii="Times New Roman" w:hAnsi="Times New Roman" w:cs="Times New Roman"/>
          <w:sz w:val="24"/>
          <w:szCs w:val="24"/>
        </w:rPr>
        <w:t>I</w:t>
      </w:r>
      <w:r w:rsidR="00A03704" w:rsidRPr="00BA308C">
        <w:rPr>
          <w:rFonts w:ascii="Times New Roman" w:hAnsi="Times New Roman" w:cs="Times New Roman"/>
          <w:sz w:val="24"/>
          <w:szCs w:val="24"/>
        </w:rPr>
        <w:t>nvestment in ports and the electricity distribution grid</w:t>
      </w:r>
    </w:p>
    <w:p w14:paraId="0ABF2D50" w14:textId="783EC079" w:rsidR="00A03704" w:rsidRPr="00BA308C" w:rsidRDefault="009C6CF0" w:rsidP="00BA308C">
      <w:pPr>
        <w:pStyle w:val="ListParagraph"/>
        <w:numPr>
          <w:ilvl w:val="0"/>
          <w:numId w:val="2"/>
        </w:numPr>
        <w:spacing w:line="480" w:lineRule="auto"/>
        <w:rPr>
          <w:rFonts w:ascii="Times New Roman" w:hAnsi="Times New Roman" w:cs="Times New Roman"/>
          <w:sz w:val="24"/>
          <w:szCs w:val="24"/>
        </w:rPr>
      </w:pPr>
      <w:r w:rsidRPr="00BA308C">
        <w:rPr>
          <w:rFonts w:ascii="Times New Roman" w:hAnsi="Times New Roman" w:cs="Times New Roman"/>
          <w:sz w:val="24"/>
          <w:szCs w:val="24"/>
        </w:rPr>
        <w:t>P</w:t>
      </w:r>
      <w:r w:rsidR="00A03704" w:rsidRPr="00BA308C">
        <w:rPr>
          <w:rFonts w:ascii="Times New Roman" w:hAnsi="Times New Roman" w:cs="Times New Roman"/>
          <w:sz w:val="24"/>
          <w:szCs w:val="24"/>
        </w:rPr>
        <w:t>rivate</w:t>
      </w:r>
      <w:r w:rsidR="00883D95">
        <w:rPr>
          <w:rFonts w:ascii="Times New Roman" w:hAnsi="Times New Roman" w:cs="Times New Roman"/>
          <w:sz w:val="24"/>
          <w:szCs w:val="24"/>
        </w:rPr>
        <w:t xml:space="preserve"> public</w:t>
      </w:r>
      <w:r w:rsidR="00A03704" w:rsidRPr="00BA308C">
        <w:rPr>
          <w:rFonts w:ascii="Times New Roman" w:hAnsi="Times New Roman" w:cs="Times New Roman"/>
          <w:sz w:val="24"/>
          <w:szCs w:val="24"/>
        </w:rPr>
        <w:t xml:space="preserve"> sector</w:t>
      </w:r>
      <w:r w:rsidRPr="00BA308C">
        <w:rPr>
          <w:rFonts w:ascii="Times New Roman" w:hAnsi="Times New Roman" w:cs="Times New Roman"/>
          <w:sz w:val="24"/>
          <w:szCs w:val="24"/>
        </w:rPr>
        <w:t xml:space="preserve"> </w:t>
      </w:r>
      <w:r w:rsidR="00A03704" w:rsidRPr="00BA308C">
        <w:rPr>
          <w:rFonts w:ascii="Times New Roman" w:hAnsi="Times New Roman" w:cs="Times New Roman"/>
          <w:sz w:val="24"/>
          <w:szCs w:val="24"/>
        </w:rPr>
        <w:t>networking</w:t>
      </w:r>
      <w:r w:rsidRPr="00BA308C">
        <w:rPr>
          <w:rFonts w:ascii="Times New Roman" w:hAnsi="Times New Roman" w:cs="Times New Roman"/>
          <w:sz w:val="24"/>
          <w:szCs w:val="24"/>
        </w:rPr>
        <w:t xml:space="preserve"> activities</w:t>
      </w:r>
    </w:p>
    <w:p w14:paraId="0C110398" w14:textId="5856ED71" w:rsidR="005F6023" w:rsidRPr="00BA308C" w:rsidRDefault="005F6023" w:rsidP="00BA308C">
      <w:pPr>
        <w:pStyle w:val="ListParagraph"/>
        <w:numPr>
          <w:ilvl w:val="0"/>
          <w:numId w:val="2"/>
        </w:numPr>
        <w:spacing w:line="480" w:lineRule="auto"/>
        <w:rPr>
          <w:rFonts w:ascii="Times New Roman" w:hAnsi="Times New Roman" w:cs="Times New Roman"/>
          <w:sz w:val="24"/>
          <w:szCs w:val="24"/>
        </w:rPr>
      </w:pPr>
      <w:r w:rsidRPr="00BA308C">
        <w:rPr>
          <w:rFonts w:ascii="Times New Roman" w:hAnsi="Times New Roman" w:cs="Times New Roman"/>
          <w:sz w:val="24"/>
          <w:szCs w:val="24"/>
        </w:rPr>
        <w:t>Encourag</w:t>
      </w:r>
      <w:r w:rsidR="005D6D19">
        <w:rPr>
          <w:rFonts w:ascii="Times New Roman" w:hAnsi="Times New Roman" w:cs="Times New Roman"/>
          <w:sz w:val="24"/>
          <w:szCs w:val="24"/>
        </w:rPr>
        <w:t>ement of</w:t>
      </w:r>
      <w:r w:rsidRPr="00BA308C">
        <w:rPr>
          <w:rFonts w:ascii="Times New Roman" w:hAnsi="Times New Roman" w:cs="Times New Roman"/>
          <w:sz w:val="24"/>
          <w:szCs w:val="24"/>
        </w:rPr>
        <w:t xml:space="preserve"> </w:t>
      </w:r>
      <w:r w:rsidR="005D6D19">
        <w:rPr>
          <w:rFonts w:ascii="Times New Roman" w:hAnsi="Times New Roman" w:cs="Times New Roman"/>
          <w:sz w:val="24"/>
          <w:szCs w:val="24"/>
        </w:rPr>
        <w:t xml:space="preserve">regional </w:t>
      </w:r>
      <w:r w:rsidR="00FC47CD" w:rsidRPr="00BA308C">
        <w:rPr>
          <w:rFonts w:ascii="Times New Roman" w:hAnsi="Times New Roman" w:cs="Times New Roman"/>
          <w:sz w:val="24"/>
          <w:szCs w:val="24"/>
        </w:rPr>
        <w:t>component assembly, deployment and maintenance</w:t>
      </w:r>
    </w:p>
    <w:p w14:paraId="10B118CC" w14:textId="1296EFD8" w:rsidR="00FC47CD" w:rsidRPr="00BA308C" w:rsidRDefault="008275BB" w:rsidP="00BA308C">
      <w:pPr>
        <w:pStyle w:val="ListParagraph"/>
        <w:numPr>
          <w:ilvl w:val="0"/>
          <w:numId w:val="2"/>
        </w:numPr>
        <w:spacing w:line="480" w:lineRule="auto"/>
        <w:rPr>
          <w:rFonts w:ascii="Times New Roman" w:hAnsi="Times New Roman" w:cs="Times New Roman"/>
          <w:sz w:val="24"/>
          <w:szCs w:val="24"/>
        </w:rPr>
      </w:pPr>
      <w:r w:rsidRPr="00BA308C">
        <w:rPr>
          <w:rFonts w:ascii="Times New Roman" w:hAnsi="Times New Roman" w:cs="Times New Roman"/>
          <w:sz w:val="24"/>
          <w:szCs w:val="24"/>
        </w:rPr>
        <w:t>Work with education institutions to rapidly expand skills and training</w:t>
      </w:r>
    </w:p>
    <w:p w14:paraId="437BFA26" w14:textId="097003C6" w:rsidR="008275BB" w:rsidRPr="00BA308C" w:rsidRDefault="00510BB0" w:rsidP="00BA308C">
      <w:pPr>
        <w:pStyle w:val="ListParagraph"/>
        <w:numPr>
          <w:ilvl w:val="0"/>
          <w:numId w:val="2"/>
        </w:numPr>
        <w:spacing w:line="480" w:lineRule="auto"/>
        <w:rPr>
          <w:rFonts w:ascii="Times New Roman" w:hAnsi="Times New Roman" w:cs="Times New Roman"/>
          <w:sz w:val="24"/>
          <w:szCs w:val="24"/>
        </w:rPr>
      </w:pPr>
      <w:r w:rsidRPr="00BA308C">
        <w:rPr>
          <w:rFonts w:ascii="Times New Roman" w:hAnsi="Times New Roman" w:cs="Times New Roman"/>
          <w:sz w:val="24"/>
          <w:szCs w:val="24"/>
        </w:rPr>
        <w:t>Support key SMEs and large companies to move into the sector</w:t>
      </w:r>
      <w:r w:rsidR="00693C66" w:rsidRPr="00BA308C">
        <w:rPr>
          <w:rFonts w:ascii="Times New Roman" w:hAnsi="Times New Roman" w:cs="Times New Roman"/>
          <w:sz w:val="24"/>
          <w:szCs w:val="24"/>
        </w:rPr>
        <w:t xml:space="preserve"> and then export.</w:t>
      </w:r>
    </w:p>
    <w:p w14:paraId="46AEEC3C" w14:textId="77777777" w:rsidR="00A03704" w:rsidRPr="00BA308C" w:rsidRDefault="00A03704" w:rsidP="00BA308C">
      <w:pPr>
        <w:spacing w:line="480" w:lineRule="auto"/>
        <w:rPr>
          <w:rFonts w:ascii="Times New Roman" w:hAnsi="Times New Roman" w:cs="Times New Roman"/>
          <w:sz w:val="24"/>
          <w:szCs w:val="24"/>
        </w:rPr>
      </w:pPr>
    </w:p>
    <w:p w14:paraId="4EB2E5E7" w14:textId="5C2981B7" w:rsidR="00FC143F" w:rsidRPr="00BA308C" w:rsidRDefault="00733326" w:rsidP="00BA308C">
      <w:pPr>
        <w:spacing w:line="480" w:lineRule="auto"/>
        <w:rPr>
          <w:rFonts w:ascii="Times New Roman" w:hAnsi="Times New Roman" w:cs="Times New Roman"/>
          <w:sz w:val="24"/>
          <w:szCs w:val="24"/>
        </w:rPr>
      </w:pPr>
      <w:r w:rsidRPr="00547B1E">
        <w:rPr>
          <w:rFonts w:ascii="Times New Roman" w:hAnsi="Times New Roman" w:cs="Times New Roman"/>
          <w:sz w:val="24"/>
          <w:szCs w:val="24"/>
        </w:rPr>
        <w:t>However, some of these aims are quite generic</w:t>
      </w:r>
      <w:r w:rsidR="00CE47E6" w:rsidRPr="00547B1E">
        <w:rPr>
          <w:rFonts w:ascii="Times New Roman" w:hAnsi="Times New Roman" w:cs="Times New Roman"/>
          <w:sz w:val="24"/>
          <w:szCs w:val="24"/>
        </w:rPr>
        <w:t xml:space="preserve"> and there remain gaps in terms of addressing issues that have been identified. For example, how will monopile and floating platform</w:t>
      </w:r>
      <w:r w:rsidR="00617F02" w:rsidRPr="00547B1E">
        <w:rPr>
          <w:rFonts w:ascii="Times New Roman" w:hAnsi="Times New Roman" w:cs="Times New Roman"/>
          <w:sz w:val="24"/>
          <w:szCs w:val="24"/>
        </w:rPr>
        <w:t xml:space="preserve"> fabrication facilities be developed, where are the collaborative funding mechanisms, when will sectoral plans be developed and how do we ensure supply chains are integrated</w:t>
      </w:r>
      <w:r w:rsidR="00547B1E" w:rsidRPr="00547B1E">
        <w:rPr>
          <w:rFonts w:ascii="Times New Roman" w:hAnsi="Times New Roman" w:cs="Times New Roman"/>
          <w:sz w:val="24"/>
          <w:szCs w:val="24"/>
        </w:rPr>
        <w:t>?</w:t>
      </w:r>
      <w:r w:rsidR="00617F02" w:rsidRPr="00547B1E">
        <w:rPr>
          <w:rFonts w:ascii="Times New Roman" w:hAnsi="Times New Roman" w:cs="Times New Roman"/>
          <w:sz w:val="24"/>
          <w:szCs w:val="24"/>
        </w:rPr>
        <w:t xml:space="preserve"> While it is accepted that some of these are implicit within the </w:t>
      </w:r>
      <w:r w:rsidR="00211D44">
        <w:rPr>
          <w:rFonts w:ascii="Times New Roman" w:hAnsi="Times New Roman" w:cs="Times New Roman"/>
          <w:sz w:val="24"/>
          <w:szCs w:val="24"/>
        </w:rPr>
        <w:t xml:space="preserve">Celtic Sea </w:t>
      </w:r>
      <w:bookmarkStart w:id="0" w:name="_GoBack"/>
      <w:bookmarkEnd w:id="0"/>
      <w:r w:rsidR="00617F02" w:rsidRPr="00547B1E">
        <w:rPr>
          <w:rFonts w:ascii="Times New Roman" w:hAnsi="Times New Roman" w:cs="Times New Roman"/>
          <w:sz w:val="24"/>
          <w:szCs w:val="24"/>
        </w:rPr>
        <w:t xml:space="preserve">Strategy, there still needs to be some clarity and specific actions. </w:t>
      </w:r>
      <w:r w:rsidR="00C70F6D" w:rsidRPr="00547B1E">
        <w:rPr>
          <w:rFonts w:ascii="Times New Roman" w:hAnsi="Times New Roman" w:cs="Times New Roman"/>
          <w:sz w:val="24"/>
          <w:szCs w:val="24"/>
        </w:rPr>
        <w:t xml:space="preserve">It is also noted that </w:t>
      </w:r>
      <w:r w:rsidR="00FC143F" w:rsidRPr="00547B1E">
        <w:rPr>
          <w:rFonts w:ascii="Times New Roman" w:hAnsi="Times New Roman" w:cs="Times New Roman"/>
          <w:sz w:val="24"/>
          <w:szCs w:val="24"/>
        </w:rPr>
        <w:t xml:space="preserve">Welsh Government </w:t>
      </w:r>
      <w:r w:rsidR="00C70F6D" w:rsidRPr="00547B1E">
        <w:rPr>
          <w:rFonts w:ascii="Times New Roman" w:hAnsi="Times New Roman" w:cs="Times New Roman"/>
          <w:sz w:val="24"/>
          <w:szCs w:val="24"/>
        </w:rPr>
        <w:t xml:space="preserve">have </w:t>
      </w:r>
      <w:r w:rsidR="00FC143F" w:rsidRPr="00547B1E">
        <w:rPr>
          <w:rFonts w:ascii="Times New Roman" w:hAnsi="Times New Roman" w:cs="Times New Roman"/>
          <w:sz w:val="24"/>
          <w:szCs w:val="24"/>
        </w:rPr>
        <w:t xml:space="preserve">announced their intention to </w:t>
      </w:r>
      <w:r w:rsidR="00C70F6D" w:rsidRPr="00547B1E">
        <w:rPr>
          <w:rFonts w:ascii="Times New Roman" w:hAnsi="Times New Roman" w:cs="Times New Roman"/>
          <w:sz w:val="24"/>
          <w:szCs w:val="24"/>
        </w:rPr>
        <w:t>invest</w:t>
      </w:r>
      <w:r w:rsidR="00E9368E" w:rsidRPr="00547B1E">
        <w:rPr>
          <w:rFonts w:ascii="Times New Roman" w:hAnsi="Times New Roman" w:cs="Times New Roman"/>
          <w:sz w:val="24"/>
          <w:szCs w:val="24"/>
        </w:rPr>
        <w:t xml:space="preserve"> directly in</w:t>
      </w:r>
      <w:r w:rsidR="00FC143F" w:rsidRPr="00547B1E">
        <w:rPr>
          <w:rFonts w:ascii="Times New Roman" w:hAnsi="Times New Roman" w:cs="Times New Roman"/>
          <w:sz w:val="24"/>
          <w:szCs w:val="24"/>
        </w:rPr>
        <w:t xml:space="preserve"> </w:t>
      </w:r>
      <w:r w:rsidR="00E9368E" w:rsidRPr="00547B1E">
        <w:rPr>
          <w:rFonts w:ascii="Times New Roman" w:hAnsi="Times New Roman" w:cs="Times New Roman"/>
          <w:sz w:val="24"/>
          <w:szCs w:val="24"/>
        </w:rPr>
        <w:t xml:space="preserve">the </w:t>
      </w:r>
      <w:r w:rsidR="00FC143F" w:rsidRPr="00547B1E">
        <w:rPr>
          <w:rFonts w:ascii="Times New Roman" w:hAnsi="Times New Roman" w:cs="Times New Roman"/>
          <w:sz w:val="24"/>
          <w:szCs w:val="24"/>
        </w:rPr>
        <w:t>onshore wind</w:t>
      </w:r>
      <w:r w:rsidR="00E9368E" w:rsidRPr="00547B1E">
        <w:rPr>
          <w:rFonts w:ascii="Times New Roman" w:hAnsi="Times New Roman" w:cs="Times New Roman"/>
          <w:sz w:val="24"/>
          <w:szCs w:val="24"/>
        </w:rPr>
        <w:t xml:space="preserve"> sector</w:t>
      </w:r>
      <w:r w:rsidR="00FC143F" w:rsidRPr="00547B1E">
        <w:rPr>
          <w:rFonts w:ascii="Times New Roman" w:hAnsi="Times New Roman" w:cs="Times New Roman"/>
          <w:sz w:val="24"/>
          <w:szCs w:val="24"/>
        </w:rPr>
        <w:t xml:space="preserve"> (Welsh Government, 2022</w:t>
      </w:r>
      <w:r w:rsidR="00FC143F" w:rsidRPr="00547B1E">
        <w:rPr>
          <w:rStyle w:val="EndnoteReference"/>
          <w:rFonts w:ascii="Times New Roman" w:hAnsi="Times New Roman" w:cs="Times New Roman"/>
          <w:sz w:val="24"/>
          <w:szCs w:val="24"/>
        </w:rPr>
        <w:endnoteReference w:id="10"/>
      </w:r>
      <w:r w:rsidR="00FC143F" w:rsidRPr="00547B1E">
        <w:rPr>
          <w:rFonts w:ascii="Times New Roman" w:hAnsi="Times New Roman" w:cs="Times New Roman"/>
          <w:sz w:val="24"/>
          <w:szCs w:val="24"/>
        </w:rPr>
        <w:t>), although this needs to extend to offshore activities.</w:t>
      </w:r>
    </w:p>
    <w:p w14:paraId="5CC64E8D" w14:textId="77777777" w:rsidR="00FC143F" w:rsidRPr="001B7DE4" w:rsidRDefault="00FC143F" w:rsidP="001B7DE4">
      <w:pPr>
        <w:spacing w:line="480" w:lineRule="auto"/>
        <w:rPr>
          <w:rFonts w:ascii="Times New Roman" w:hAnsi="Times New Roman" w:cs="Times New Roman"/>
          <w:sz w:val="24"/>
          <w:szCs w:val="24"/>
        </w:rPr>
      </w:pPr>
    </w:p>
    <w:p w14:paraId="2BF85620" w14:textId="4B0A8A1E" w:rsidR="009C7107" w:rsidRPr="001B7DE4" w:rsidRDefault="001B7DE4" w:rsidP="001B7DE4">
      <w:pPr>
        <w:spacing w:line="480" w:lineRule="auto"/>
        <w:rPr>
          <w:rFonts w:ascii="Times New Roman" w:hAnsi="Times New Roman" w:cs="Times New Roman"/>
          <w:sz w:val="24"/>
          <w:szCs w:val="24"/>
        </w:rPr>
      </w:pPr>
      <w:r w:rsidRPr="001B7DE4">
        <w:rPr>
          <w:rFonts w:ascii="Times New Roman" w:hAnsi="Times New Roman" w:cs="Times New Roman"/>
          <w:sz w:val="24"/>
          <w:szCs w:val="24"/>
        </w:rPr>
        <w:t>R</w:t>
      </w:r>
      <w:r w:rsidR="00624C37" w:rsidRPr="001B7DE4">
        <w:rPr>
          <w:rFonts w:ascii="Times New Roman" w:hAnsi="Times New Roman" w:cs="Times New Roman"/>
          <w:sz w:val="24"/>
          <w:szCs w:val="24"/>
        </w:rPr>
        <w:t xml:space="preserve">eferences </w:t>
      </w:r>
    </w:p>
    <w:sectPr w:rsidR="009C7107" w:rsidRPr="001B7DE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D54A7" w14:textId="77777777" w:rsidR="00244DA5" w:rsidRDefault="00244DA5" w:rsidP="00740E8D">
      <w:pPr>
        <w:spacing w:after="0" w:line="240" w:lineRule="auto"/>
      </w:pPr>
      <w:r>
        <w:separator/>
      </w:r>
    </w:p>
  </w:endnote>
  <w:endnote w:type="continuationSeparator" w:id="0">
    <w:p w14:paraId="4C38F09F" w14:textId="77777777" w:rsidR="00244DA5" w:rsidRDefault="00244DA5" w:rsidP="00740E8D">
      <w:pPr>
        <w:spacing w:after="0" w:line="240" w:lineRule="auto"/>
      </w:pPr>
      <w:r>
        <w:continuationSeparator/>
      </w:r>
    </w:p>
  </w:endnote>
  <w:endnote w:id="1">
    <w:p w14:paraId="7EBA882D" w14:textId="4D609BB4" w:rsidR="003C3231" w:rsidRDefault="003C3231" w:rsidP="003C3231">
      <w:pPr>
        <w:pStyle w:val="EndnoteText"/>
      </w:pPr>
      <w:r>
        <w:rPr>
          <w:rStyle w:val="EndnoteReference"/>
        </w:rPr>
        <w:endnoteRef/>
      </w:r>
      <w:r>
        <w:t xml:space="preserve"> HM Government 2022 British energy security strategy</w:t>
      </w:r>
      <w:r w:rsidR="00473B10">
        <w:t xml:space="preserve">. Downloaded from </w:t>
      </w:r>
      <w:hyperlink r:id="rId1" w:history="1">
        <w:r w:rsidR="009952BE" w:rsidRPr="00DB2715">
          <w:rPr>
            <w:rStyle w:val="Hyperlink"/>
          </w:rPr>
          <w:t>https://assets.publishing.service.gov.uk/government/uploads/system/uploads/attachment_data/file/1069969/british-energy-security-strategy-web-accessible.pdf</w:t>
        </w:r>
      </w:hyperlink>
      <w:r w:rsidR="009952BE">
        <w:t xml:space="preserve"> on 8th December 2022.</w:t>
      </w:r>
    </w:p>
  </w:endnote>
  <w:endnote w:id="2">
    <w:p w14:paraId="61F51497" w14:textId="77777777" w:rsidR="00740E8D" w:rsidRDefault="00740E8D" w:rsidP="00740E8D">
      <w:pPr>
        <w:pStyle w:val="EndnoteText"/>
      </w:pPr>
      <w:r>
        <w:rPr>
          <w:rStyle w:val="EndnoteReference"/>
        </w:rPr>
        <w:endnoteRef/>
      </w:r>
      <w:r>
        <w:t xml:space="preserve"> </w:t>
      </w:r>
      <w:r w:rsidRPr="0099302D">
        <w:t>Department of Energy and Climate Change (DECC), 2011. The carbon plan: delivering our low carbon future.</w:t>
      </w:r>
      <w:r>
        <w:t xml:space="preserve"> UK Government.</w:t>
      </w:r>
    </w:p>
  </w:endnote>
  <w:endnote w:id="3">
    <w:p w14:paraId="1223DBFF" w14:textId="0E4238A3" w:rsidR="00740E8D" w:rsidRDefault="00740E8D" w:rsidP="00740E8D">
      <w:pPr>
        <w:pStyle w:val="EndnoteText"/>
      </w:pPr>
      <w:r>
        <w:rPr>
          <w:rStyle w:val="EndnoteReference"/>
        </w:rPr>
        <w:endnoteRef/>
      </w:r>
      <w:r>
        <w:t xml:space="preserve"> Lewis, M., Neill, S., Robins, P., Hashemi, M.  (2015) Resource assessment for future generations of tidal-stream energy arrays. Energy. Volume 83, 2015, Pages 403-415. </w:t>
      </w:r>
    </w:p>
  </w:endnote>
  <w:endnote w:id="4">
    <w:p w14:paraId="7D838F1D" w14:textId="2DAABA98" w:rsidR="00EE1258" w:rsidRDefault="00EE1258">
      <w:pPr>
        <w:pStyle w:val="EndnoteText"/>
      </w:pPr>
      <w:r>
        <w:rPr>
          <w:rStyle w:val="EndnoteReference"/>
        </w:rPr>
        <w:endnoteRef/>
      </w:r>
      <w:r>
        <w:t xml:space="preserve"> </w:t>
      </w:r>
      <w:r>
        <w:rPr>
          <w:rFonts w:eastAsia="Times New Roman"/>
        </w:rPr>
        <w:t>Crown Estate (2022) Crown</w:t>
      </w:r>
      <w:r w:rsidR="00BD5EF0">
        <w:rPr>
          <w:rFonts w:eastAsia="Times New Roman"/>
        </w:rPr>
        <w:t xml:space="preserve"> Estate Asset Map. Downloaded from</w:t>
      </w:r>
      <w:r>
        <w:rPr>
          <w:rFonts w:eastAsia="Times New Roman"/>
        </w:rPr>
        <w:t xml:space="preserve"> </w:t>
      </w:r>
      <w:hyperlink r:id="rId2" w:history="1">
        <w:r w:rsidRPr="00BC0A23">
          <w:rPr>
            <w:rStyle w:val="Hyperlink"/>
            <w:rFonts w:eastAsia="Times New Roman"/>
          </w:rPr>
          <w:t>https://www.thecrownestate.co.uk/en-gb/what-we-do/asset-map/</w:t>
        </w:r>
      </w:hyperlink>
      <w:r w:rsidR="00BD5EF0">
        <w:rPr>
          <w:rStyle w:val="Hyperlink"/>
          <w:rFonts w:eastAsia="Times New Roman"/>
        </w:rPr>
        <w:t xml:space="preserve">.  </w:t>
      </w:r>
      <w:r w:rsidR="00BD5EF0" w:rsidRPr="00BD5EF0">
        <w:rPr>
          <w:rStyle w:val="Hyperlink"/>
          <w:rFonts w:eastAsia="Times New Roman"/>
          <w:color w:val="000000" w:themeColor="text1"/>
          <w:u w:val="none"/>
        </w:rPr>
        <w:t>Downloaded 8</w:t>
      </w:r>
      <w:r w:rsidR="00BD5EF0" w:rsidRPr="00BD5EF0">
        <w:rPr>
          <w:rStyle w:val="Hyperlink"/>
          <w:rFonts w:eastAsia="Times New Roman"/>
          <w:color w:val="000000" w:themeColor="text1"/>
          <w:u w:val="none"/>
          <w:vertAlign w:val="superscript"/>
        </w:rPr>
        <w:t>th</w:t>
      </w:r>
      <w:r w:rsidR="00BD5EF0" w:rsidRPr="00BD5EF0">
        <w:rPr>
          <w:rStyle w:val="Hyperlink"/>
          <w:rFonts w:eastAsia="Times New Roman"/>
          <w:color w:val="000000" w:themeColor="text1"/>
          <w:u w:val="none"/>
        </w:rPr>
        <w:t xml:space="preserve"> December 2022.</w:t>
      </w:r>
    </w:p>
  </w:endnote>
  <w:endnote w:id="5">
    <w:p w14:paraId="35A3E64A" w14:textId="77777777" w:rsidR="005B44EA" w:rsidRDefault="005B44EA" w:rsidP="005B44EA">
      <w:pPr>
        <w:pStyle w:val="EndnoteText"/>
      </w:pPr>
      <w:r>
        <w:rPr>
          <w:rStyle w:val="EndnoteReference"/>
        </w:rPr>
        <w:endnoteRef/>
      </w:r>
      <w:r>
        <w:t xml:space="preserve"> </w:t>
      </w:r>
      <w:proofErr w:type="spellStart"/>
      <w:r>
        <w:t>Morlais</w:t>
      </w:r>
      <w:proofErr w:type="spellEnd"/>
      <w:r>
        <w:t xml:space="preserve"> (2022) Introduction to </w:t>
      </w:r>
      <w:proofErr w:type="spellStart"/>
      <w:r>
        <w:t>Morlais</w:t>
      </w:r>
      <w:proofErr w:type="spellEnd"/>
      <w:r>
        <w:t xml:space="preserve"> Energy. Downloaded from </w:t>
      </w:r>
      <w:hyperlink r:id="rId3" w:history="1">
        <w:r w:rsidRPr="00BC0A23">
          <w:rPr>
            <w:rStyle w:val="Hyperlink"/>
          </w:rPr>
          <w:t>https://www.morlaisenergy.com/</w:t>
        </w:r>
      </w:hyperlink>
      <w:r>
        <w:t xml:space="preserve"> Downloaded 25</w:t>
      </w:r>
      <w:r w:rsidRPr="00665078">
        <w:rPr>
          <w:vertAlign w:val="superscript"/>
        </w:rPr>
        <w:t>th</w:t>
      </w:r>
      <w:r>
        <w:t xml:space="preserve"> November 2022.</w:t>
      </w:r>
    </w:p>
  </w:endnote>
  <w:endnote w:id="6">
    <w:p w14:paraId="6BC67D72" w14:textId="77777777" w:rsidR="005B44EA" w:rsidRDefault="005B44EA" w:rsidP="005B44EA">
      <w:pPr>
        <w:pStyle w:val="EndnoteText"/>
      </w:pPr>
      <w:r>
        <w:rPr>
          <w:rStyle w:val="EndnoteReference"/>
        </w:rPr>
        <w:endnoteRef/>
      </w:r>
      <w:r>
        <w:t xml:space="preserve"> META (2022) About META. Downloaded from </w:t>
      </w:r>
      <w:hyperlink r:id="rId4" w:history="1">
        <w:r w:rsidRPr="00BC0A23">
          <w:rPr>
            <w:rStyle w:val="Hyperlink"/>
          </w:rPr>
          <w:t>https://www.meta.wales/about-meta/</w:t>
        </w:r>
      </w:hyperlink>
      <w:r>
        <w:t xml:space="preserve"> Downloaded 25</w:t>
      </w:r>
      <w:r w:rsidRPr="00E0385C">
        <w:rPr>
          <w:vertAlign w:val="superscript"/>
        </w:rPr>
        <w:t>th</w:t>
      </w:r>
      <w:r>
        <w:t xml:space="preserve"> November 2022.</w:t>
      </w:r>
    </w:p>
  </w:endnote>
  <w:endnote w:id="7">
    <w:p w14:paraId="38C77314" w14:textId="77777777" w:rsidR="005B44EA" w:rsidRDefault="005B44EA" w:rsidP="005B44EA">
      <w:pPr>
        <w:pStyle w:val="EndnoteText"/>
      </w:pPr>
      <w:r>
        <w:rPr>
          <w:rStyle w:val="EndnoteReference"/>
        </w:rPr>
        <w:endnoteRef/>
      </w:r>
      <w:r>
        <w:t xml:space="preserve"> Llyr Wind (2022) About Us. </w:t>
      </w:r>
      <w:hyperlink r:id="rId5" w:history="1">
        <w:r w:rsidRPr="00BC0A23">
          <w:rPr>
            <w:rStyle w:val="Hyperlink"/>
          </w:rPr>
          <w:t>https://www.llyrwind.com/</w:t>
        </w:r>
      </w:hyperlink>
      <w:r>
        <w:t xml:space="preserve"> Downloaded 24</w:t>
      </w:r>
      <w:r w:rsidRPr="00303B22">
        <w:rPr>
          <w:vertAlign w:val="superscript"/>
        </w:rPr>
        <w:t>th</w:t>
      </w:r>
      <w:r>
        <w:t xml:space="preserve"> November 2022.</w:t>
      </w:r>
    </w:p>
  </w:endnote>
  <w:endnote w:id="8">
    <w:p w14:paraId="5994E286" w14:textId="77777777" w:rsidR="008839AC" w:rsidRDefault="008839AC" w:rsidP="008839AC">
      <w:pPr>
        <w:pStyle w:val="EndnoteText"/>
      </w:pPr>
      <w:r>
        <w:rPr>
          <w:rStyle w:val="EndnoteReference"/>
        </w:rPr>
        <w:endnoteRef/>
      </w:r>
      <w:r>
        <w:t xml:space="preserve"> UK Government (2022) Offshore Wind </w:t>
      </w:r>
      <w:hyperlink r:id="rId6" w:history="1">
        <w:r w:rsidRPr="00BC0A23">
          <w:rPr>
            <w:rStyle w:val="Hyperlink"/>
          </w:rPr>
          <w:t>https://www.great.gov.uk/international/content/investment/sectors/offshore-wind/</w:t>
        </w:r>
      </w:hyperlink>
      <w:r>
        <w:t xml:space="preserve"> Downloaded 24</w:t>
      </w:r>
      <w:r w:rsidRPr="00F81FAB">
        <w:rPr>
          <w:vertAlign w:val="superscript"/>
        </w:rPr>
        <w:t>th</w:t>
      </w:r>
      <w:r>
        <w:t xml:space="preserve"> November 2022</w:t>
      </w:r>
    </w:p>
  </w:endnote>
  <w:endnote w:id="9">
    <w:p w14:paraId="3F5053E9" w14:textId="77777777" w:rsidR="00A03704" w:rsidRDefault="00A03704" w:rsidP="00A03704">
      <w:pPr>
        <w:pStyle w:val="EndnoteText"/>
      </w:pPr>
      <w:r>
        <w:rPr>
          <w:rStyle w:val="EndnoteReference"/>
        </w:rPr>
        <w:endnoteRef/>
      </w:r>
      <w:r>
        <w:t xml:space="preserve"> Celtic Sea Cluster (2022) </w:t>
      </w:r>
      <w:hyperlink r:id="rId7" w:history="1">
        <w:r>
          <w:rPr>
            <w:rStyle w:val="Hyperlink"/>
          </w:rPr>
          <w:t>CELTIC-SEA-REGIONAL-STRATEGY. Published by the  Celtic Sea Cluster</w:t>
        </w:r>
      </w:hyperlink>
      <w:r>
        <w:t xml:space="preserve">. Downloaded from </w:t>
      </w:r>
      <w:hyperlink r:id="rId8" w:history="1">
        <w:r w:rsidRPr="000D4C3A">
          <w:rPr>
            <w:rStyle w:val="Hyperlink"/>
          </w:rPr>
          <w:t>https://celticseacluster.com/wp-content/uploads/2022/11/CELTIC-SEA-REGIONAL-STRATEGY-21-11-2022-LQ.pdf</w:t>
        </w:r>
      </w:hyperlink>
      <w:r>
        <w:t xml:space="preserve"> .  Downloaded 25</w:t>
      </w:r>
      <w:r w:rsidRPr="000F292F">
        <w:rPr>
          <w:vertAlign w:val="superscript"/>
        </w:rPr>
        <w:t>th</w:t>
      </w:r>
      <w:r>
        <w:t xml:space="preserve"> November 2022</w:t>
      </w:r>
    </w:p>
  </w:endnote>
  <w:endnote w:id="10">
    <w:p w14:paraId="3AEFC8D9" w14:textId="5D7A6B1F" w:rsidR="00FC143F" w:rsidRDefault="00FC143F" w:rsidP="00FC143F">
      <w:pPr>
        <w:pStyle w:val="EndnoteText"/>
      </w:pPr>
      <w:r>
        <w:rPr>
          <w:rStyle w:val="EndnoteReference"/>
        </w:rPr>
        <w:endnoteRef/>
      </w:r>
      <w:r>
        <w:t xml:space="preserve"> Welsh Government (2022) Wales Announces Publicly Owned Renewable Energy Developer. Downloaded from </w:t>
      </w:r>
      <w:hyperlink r:id="rId9" w:history="1">
        <w:r w:rsidRPr="000D4C3A">
          <w:rPr>
            <w:rStyle w:val="Hyperlink"/>
          </w:rPr>
          <w:t>https://gov.wales/wales-announces-publicly-owned-renewable-energy-developer</w:t>
        </w:r>
      </w:hyperlink>
      <w:r>
        <w:t>. Downloaded on 30</w:t>
      </w:r>
      <w:r w:rsidRPr="009419B8">
        <w:rPr>
          <w:vertAlign w:val="superscript"/>
        </w:rPr>
        <w:t>th</w:t>
      </w:r>
      <w:r>
        <w:t xml:space="preserve"> November 2022.</w:t>
      </w:r>
    </w:p>
    <w:p w14:paraId="3C6C59C1" w14:textId="23BC249F" w:rsidR="006632E9" w:rsidRDefault="006632E9" w:rsidP="00FC143F">
      <w:pPr>
        <w:pStyle w:val="EndnoteText"/>
      </w:pPr>
    </w:p>
    <w:p w14:paraId="03D5A3A2" w14:textId="2CE58246" w:rsidR="006632E9" w:rsidRDefault="006632E9" w:rsidP="00FC143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B2686" w14:textId="77777777" w:rsidR="00244DA5" w:rsidRDefault="00244DA5" w:rsidP="00740E8D">
      <w:pPr>
        <w:spacing w:after="0" w:line="240" w:lineRule="auto"/>
      </w:pPr>
      <w:r>
        <w:separator/>
      </w:r>
    </w:p>
  </w:footnote>
  <w:footnote w:type="continuationSeparator" w:id="0">
    <w:p w14:paraId="04BFA039" w14:textId="77777777" w:rsidR="00244DA5" w:rsidRDefault="00244DA5" w:rsidP="00740E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B14DB"/>
    <w:multiLevelType w:val="hybridMultilevel"/>
    <w:tmpl w:val="9AB46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E54248"/>
    <w:multiLevelType w:val="hybridMultilevel"/>
    <w:tmpl w:val="4812644C"/>
    <w:lvl w:ilvl="0" w:tplc="8C1A56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AE3035"/>
    <w:multiLevelType w:val="hybridMultilevel"/>
    <w:tmpl w:val="73308558"/>
    <w:lvl w:ilvl="0" w:tplc="4A74AC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8258FF"/>
    <w:multiLevelType w:val="hybridMultilevel"/>
    <w:tmpl w:val="153E3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37"/>
    <w:rsid w:val="000015D3"/>
    <w:rsid w:val="00040F2F"/>
    <w:rsid w:val="0009254C"/>
    <w:rsid w:val="000A33E4"/>
    <w:rsid w:val="000A45AA"/>
    <w:rsid w:val="000B28D0"/>
    <w:rsid w:val="000B7470"/>
    <w:rsid w:val="000C033D"/>
    <w:rsid w:val="000E0790"/>
    <w:rsid w:val="000E704F"/>
    <w:rsid w:val="0010460F"/>
    <w:rsid w:val="00107D01"/>
    <w:rsid w:val="001171CE"/>
    <w:rsid w:val="00141B93"/>
    <w:rsid w:val="00142978"/>
    <w:rsid w:val="0019452A"/>
    <w:rsid w:val="001A1C64"/>
    <w:rsid w:val="001A2DBA"/>
    <w:rsid w:val="001B5FE0"/>
    <w:rsid w:val="001B7DE4"/>
    <w:rsid w:val="001E0723"/>
    <w:rsid w:val="001E795E"/>
    <w:rsid w:val="001F0332"/>
    <w:rsid w:val="00211D44"/>
    <w:rsid w:val="00217A85"/>
    <w:rsid w:val="00223EC2"/>
    <w:rsid w:val="00225245"/>
    <w:rsid w:val="00244DA5"/>
    <w:rsid w:val="00260EFA"/>
    <w:rsid w:val="00274A81"/>
    <w:rsid w:val="00274A94"/>
    <w:rsid w:val="00277C58"/>
    <w:rsid w:val="002C0F00"/>
    <w:rsid w:val="002E0688"/>
    <w:rsid w:val="002E3226"/>
    <w:rsid w:val="002E6C52"/>
    <w:rsid w:val="002F6AFB"/>
    <w:rsid w:val="00300AA7"/>
    <w:rsid w:val="00301698"/>
    <w:rsid w:val="00312A47"/>
    <w:rsid w:val="003354C7"/>
    <w:rsid w:val="00343FE3"/>
    <w:rsid w:val="00365F8B"/>
    <w:rsid w:val="003669F8"/>
    <w:rsid w:val="003775D3"/>
    <w:rsid w:val="00381E8F"/>
    <w:rsid w:val="00382180"/>
    <w:rsid w:val="003C3231"/>
    <w:rsid w:val="003C32D8"/>
    <w:rsid w:val="003C3AC0"/>
    <w:rsid w:val="003D18CB"/>
    <w:rsid w:val="003D24B4"/>
    <w:rsid w:val="00404BBE"/>
    <w:rsid w:val="00410284"/>
    <w:rsid w:val="00412E50"/>
    <w:rsid w:val="004143F1"/>
    <w:rsid w:val="00430CE6"/>
    <w:rsid w:val="00433571"/>
    <w:rsid w:val="00445EFF"/>
    <w:rsid w:val="004638BD"/>
    <w:rsid w:val="00473B10"/>
    <w:rsid w:val="004755D5"/>
    <w:rsid w:val="0048233A"/>
    <w:rsid w:val="0049518D"/>
    <w:rsid w:val="0049579E"/>
    <w:rsid w:val="004B0A50"/>
    <w:rsid w:val="004C1B2F"/>
    <w:rsid w:val="004E50EE"/>
    <w:rsid w:val="00510BB0"/>
    <w:rsid w:val="00512CC1"/>
    <w:rsid w:val="00522A3E"/>
    <w:rsid w:val="00547B1E"/>
    <w:rsid w:val="00583C18"/>
    <w:rsid w:val="00585FD4"/>
    <w:rsid w:val="005907C1"/>
    <w:rsid w:val="00590C2F"/>
    <w:rsid w:val="005A6766"/>
    <w:rsid w:val="005B44EA"/>
    <w:rsid w:val="005C57E3"/>
    <w:rsid w:val="005D6D19"/>
    <w:rsid w:val="005E08FE"/>
    <w:rsid w:val="005F6023"/>
    <w:rsid w:val="00602150"/>
    <w:rsid w:val="006156E3"/>
    <w:rsid w:val="00616199"/>
    <w:rsid w:val="00617F02"/>
    <w:rsid w:val="00624C37"/>
    <w:rsid w:val="00641C2F"/>
    <w:rsid w:val="006433C7"/>
    <w:rsid w:val="00646D60"/>
    <w:rsid w:val="00652F82"/>
    <w:rsid w:val="00654139"/>
    <w:rsid w:val="006632E9"/>
    <w:rsid w:val="00693C66"/>
    <w:rsid w:val="006A4110"/>
    <w:rsid w:val="00702AD7"/>
    <w:rsid w:val="0070589C"/>
    <w:rsid w:val="00715886"/>
    <w:rsid w:val="007207E0"/>
    <w:rsid w:val="00721CCD"/>
    <w:rsid w:val="00730711"/>
    <w:rsid w:val="00733326"/>
    <w:rsid w:val="00740E8D"/>
    <w:rsid w:val="0075784D"/>
    <w:rsid w:val="00762844"/>
    <w:rsid w:val="00762A76"/>
    <w:rsid w:val="0077088D"/>
    <w:rsid w:val="007760CD"/>
    <w:rsid w:val="0077799E"/>
    <w:rsid w:val="007800B5"/>
    <w:rsid w:val="00786029"/>
    <w:rsid w:val="007C4AC7"/>
    <w:rsid w:val="007C7CF3"/>
    <w:rsid w:val="007D5844"/>
    <w:rsid w:val="007F7593"/>
    <w:rsid w:val="008023B6"/>
    <w:rsid w:val="00810571"/>
    <w:rsid w:val="00814763"/>
    <w:rsid w:val="00815FD3"/>
    <w:rsid w:val="0082255B"/>
    <w:rsid w:val="008275BB"/>
    <w:rsid w:val="008305A6"/>
    <w:rsid w:val="00867A8D"/>
    <w:rsid w:val="008839AC"/>
    <w:rsid w:val="00883D95"/>
    <w:rsid w:val="00886AD2"/>
    <w:rsid w:val="008A0FB0"/>
    <w:rsid w:val="008B3C87"/>
    <w:rsid w:val="008C0716"/>
    <w:rsid w:val="008C5D33"/>
    <w:rsid w:val="008E334F"/>
    <w:rsid w:val="008F6146"/>
    <w:rsid w:val="008F758B"/>
    <w:rsid w:val="00907900"/>
    <w:rsid w:val="00914EF3"/>
    <w:rsid w:val="009169DB"/>
    <w:rsid w:val="00925BC9"/>
    <w:rsid w:val="00950300"/>
    <w:rsid w:val="00966D55"/>
    <w:rsid w:val="009952BE"/>
    <w:rsid w:val="009C69BE"/>
    <w:rsid w:val="009C6CF0"/>
    <w:rsid w:val="009C7107"/>
    <w:rsid w:val="009D1DE6"/>
    <w:rsid w:val="009D720B"/>
    <w:rsid w:val="00A03704"/>
    <w:rsid w:val="00A16EA0"/>
    <w:rsid w:val="00A44DA4"/>
    <w:rsid w:val="00A509BA"/>
    <w:rsid w:val="00A62580"/>
    <w:rsid w:val="00A63ED4"/>
    <w:rsid w:val="00A65610"/>
    <w:rsid w:val="00A67D08"/>
    <w:rsid w:val="00A81C5E"/>
    <w:rsid w:val="00A909EE"/>
    <w:rsid w:val="00A91FAC"/>
    <w:rsid w:val="00AB1F8F"/>
    <w:rsid w:val="00AE1BA0"/>
    <w:rsid w:val="00AF36DE"/>
    <w:rsid w:val="00AF3B15"/>
    <w:rsid w:val="00AF54B6"/>
    <w:rsid w:val="00AF5B09"/>
    <w:rsid w:val="00B2389A"/>
    <w:rsid w:val="00B36D4D"/>
    <w:rsid w:val="00B44BFF"/>
    <w:rsid w:val="00B50CD3"/>
    <w:rsid w:val="00B710AA"/>
    <w:rsid w:val="00B8317F"/>
    <w:rsid w:val="00B867A8"/>
    <w:rsid w:val="00B91624"/>
    <w:rsid w:val="00BA308C"/>
    <w:rsid w:val="00BB02AD"/>
    <w:rsid w:val="00BB3B2C"/>
    <w:rsid w:val="00BD5EF0"/>
    <w:rsid w:val="00BE723B"/>
    <w:rsid w:val="00BF5FE7"/>
    <w:rsid w:val="00C11294"/>
    <w:rsid w:val="00C1149E"/>
    <w:rsid w:val="00C15AD9"/>
    <w:rsid w:val="00C306F9"/>
    <w:rsid w:val="00C32104"/>
    <w:rsid w:val="00C415A1"/>
    <w:rsid w:val="00C435E7"/>
    <w:rsid w:val="00C45C43"/>
    <w:rsid w:val="00C70F6D"/>
    <w:rsid w:val="00C8016E"/>
    <w:rsid w:val="00CB1BEE"/>
    <w:rsid w:val="00CB7A85"/>
    <w:rsid w:val="00CC28BA"/>
    <w:rsid w:val="00CD452E"/>
    <w:rsid w:val="00CE47E6"/>
    <w:rsid w:val="00D00695"/>
    <w:rsid w:val="00D01EAA"/>
    <w:rsid w:val="00D34FC5"/>
    <w:rsid w:val="00D570AF"/>
    <w:rsid w:val="00D57148"/>
    <w:rsid w:val="00D92764"/>
    <w:rsid w:val="00D94980"/>
    <w:rsid w:val="00D96B9A"/>
    <w:rsid w:val="00DA7101"/>
    <w:rsid w:val="00DD417F"/>
    <w:rsid w:val="00DF6F4B"/>
    <w:rsid w:val="00E01033"/>
    <w:rsid w:val="00E04803"/>
    <w:rsid w:val="00E14792"/>
    <w:rsid w:val="00E27658"/>
    <w:rsid w:val="00E31BF1"/>
    <w:rsid w:val="00E32DC8"/>
    <w:rsid w:val="00E36ADF"/>
    <w:rsid w:val="00E50465"/>
    <w:rsid w:val="00E554A5"/>
    <w:rsid w:val="00E75DC9"/>
    <w:rsid w:val="00E81F36"/>
    <w:rsid w:val="00E9368E"/>
    <w:rsid w:val="00EA2B23"/>
    <w:rsid w:val="00EA3870"/>
    <w:rsid w:val="00EA563B"/>
    <w:rsid w:val="00EB4D64"/>
    <w:rsid w:val="00EC0D4E"/>
    <w:rsid w:val="00EE07B7"/>
    <w:rsid w:val="00EE1258"/>
    <w:rsid w:val="00EE5025"/>
    <w:rsid w:val="00EF1F08"/>
    <w:rsid w:val="00EF6153"/>
    <w:rsid w:val="00F04D4C"/>
    <w:rsid w:val="00F05360"/>
    <w:rsid w:val="00F10E30"/>
    <w:rsid w:val="00F136AF"/>
    <w:rsid w:val="00F2013D"/>
    <w:rsid w:val="00F509FA"/>
    <w:rsid w:val="00F7641C"/>
    <w:rsid w:val="00FA6FAF"/>
    <w:rsid w:val="00FB13AA"/>
    <w:rsid w:val="00FB5939"/>
    <w:rsid w:val="00FC143F"/>
    <w:rsid w:val="00FC47CD"/>
    <w:rsid w:val="00FE31ED"/>
    <w:rsid w:val="00FE5188"/>
    <w:rsid w:val="00FE5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FFD8"/>
  <w15:chartTrackingRefBased/>
  <w15:docId w15:val="{E82DFA43-A379-4D23-B9AF-93798DF8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740E8D"/>
    <w:pPr>
      <w:spacing w:after="0" w:line="240" w:lineRule="auto"/>
    </w:pPr>
    <w:rPr>
      <w:rFonts w:ascii="Calibri" w:hAnsi="Calibri" w:cs="Calibri"/>
      <w:sz w:val="20"/>
      <w:szCs w:val="20"/>
      <w:lang w:eastAsia="en-GB"/>
    </w:rPr>
  </w:style>
  <w:style w:type="character" w:customStyle="1" w:styleId="EndnoteTextChar">
    <w:name w:val="Endnote Text Char"/>
    <w:basedOn w:val="DefaultParagraphFont"/>
    <w:link w:val="EndnoteText"/>
    <w:uiPriority w:val="99"/>
    <w:semiHidden/>
    <w:rsid w:val="00740E8D"/>
    <w:rPr>
      <w:rFonts w:ascii="Calibri" w:hAnsi="Calibri" w:cs="Calibri"/>
      <w:sz w:val="20"/>
      <w:szCs w:val="20"/>
      <w:lang w:eastAsia="en-GB"/>
    </w:rPr>
  </w:style>
  <w:style w:type="character" w:styleId="EndnoteReference">
    <w:name w:val="endnote reference"/>
    <w:basedOn w:val="DefaultParagraphFont"/>
    <w:uiPriority w:val="99"/>
    <w:semiHidden/>
    <w:unhideWhenUsed/>
    <w:rsid w:val="00740E8D"/>
    <w:rPr>
      <w:vertAlign w:val="superscript"/>
    </w:rPr>
  </w:style>
  <w:style w:type="paragraph" w:styleId="ListParagraph">
    <w:name w:val="List Paragraph"/>
    <w:basedOn w:val="Normal"/>
    <w:uiPriority w:val="34"/>
    <w:qFormat/>
    <w:rsid w:val="005B44EA"/>
    <w:pPr>
      <w:spacing w:after="0" w:line="240" w:lineRule="auto"/>
      <w:ind w:left="720"/>
      <w:contextualSpacing/>
    </w:pPr>
    <w:rPr>
      <w:rFonts w:ascii="Calibri" w:hAnsi="Calibri" w:cs="Calibri"/>
      <w:lang w:eastAsia="en-GB"/>
    </w:rPr>
  </w:style>
  <w:style w:type="character" w:styleId="Hyperlink">
    <w:name w:val="Hyperlink"/>
    <w:basedOn w:val="DefaultParagraphFont"/>
    <w:uiPriority w:val="99"/>
    <w:unhideWhenUsed/>
    <w:rsid w:val="005B44EA"/>
    <w:rPr>
      <w:color w:val="0000FF"/>
      <w:u w:val="single"/>
    </w:rPr>
  </w:style>
  <w:style w:type="character" w:styleId="UnresolvedMention">
    <w:name w:val="Unresolved Mention"/>
    <w:basedOn w:val="DefaultParagraphFont"/>
    <w:uiPriority w:val="99"/>
    <w:semiHidden/>
    <w:unhideWhenUsed/>
    <w:rsid w:val="00995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endnotes.xml.rels><?xml version="1.0" encoding="UTF-8" standalone="yes"?>
<Relationships xmlns="http://schemas.openxmlformats.org/package/2006/relationships"><Relationship Id="rId8" Type="http://schemas.openxmlformats.org/officeDocument/2006/relationships/hyperlink" Target="https://celticseacluster.com/wp-content/uploads/2022/11/CELTIC-SEA-REGIONAL-STRATEGY-21-11-2022-LQ.pdf" TargetMode="External"/><Relationship Id="rId3" Type="http://schemas.openxmlformats.org/officeDocument/2006/relationships/hyperlink" Target="https://www.morlaisenergy.com/" TargetMode="External"/><Relationship Id="rId7" Type="http://schemas.openxmlformats.org/officeDocument/2006/relationships/hyperlink" Target="https://celticseacluster.com/wp-content/uploads/2022/11/CELTIC-SEA-REGIONAL-STRATEGY-21-11-2022-LQ.pdf" TargetMode="External"/><Relationship Id="rId2" Type="http://schemas.openxmlformats.org/officeDocument/2006/relationships/hyperlink" Target="https://www.thecrownestate.co.uk/en-gb/what-we-do/asset-map/" TargetMode="External"/><Relationship Id="rId1" Type="http://schemas.openxmlformats.org/officeDocument/2006/relationships/hyperlink" Target="https://assets.publishing.service.gov.uk/government/uploads/system/uploads/attachment_data/file/1069969/british-energy-security-strategy-web-accessible.pdf" TargetMode="External"/><Relationship Id="rId6" Type="http://schemas.openxmlformats.org/officeDocument/2006/relationships/hyperlink" Target="https://www.great.gov.uk/international/content/investment/sectors/offshore-wind/" TargetMode="External"/><Relationship Id="rId5" Type="http://schemas.openxmlformats.org/officeDocument/2006/relationships/hyperlink" Target="https://www.llyrwind.com/" TargetMode="External"/><Relationship Id="rId4" Type="http://schemas.openxmlformats.org/officeDocument/2006/relationships/hyperlink" Target="https://www.meta.wales/about-meta/" TargetMode="External"/><Relationship Id="rId9" Type="http://schemas.openxmlformats.org/officeDocument/2006/relationships/hyperlink" Target="https://gov.wales/wales-announces-publicly-owned-renewable-energy-develo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8A4503F4D17343B9BF8415F4F04304" ma:contentTypeVersion="14" ma:contentTypeDescription="Create a new document." ma:contentTypeScope="" ma:versionID="40b1c4e905ddd607c99bd554100cbbb5">
  <xsd:schema xmlns:xsd="http://www.w3.org/2001/XMLSchema" xmlns:xs="http://www.w3.org/2001/XMLSchema" xmlns:p="http://schemas.microsoft.com/office/2006/metadata/properties" xmlns:ns3="20385ec5-d27a-4092-bbac-23a354654f80" xmlns:ns4="4531d7c5-e499-4558-9033-9fec3fe40f06" targetNamespace="http://schemas.microsoft.com/office/2006/metadata/properties" ma:root="true" ma:fieldsID="6bed61e9a450a0761876af3a53906179" ns3:_="" ns4:_="">
    <xsd:import namespace="20385ec5-d27a-4092-bbac-23a354654f80"/>
    <xsd:import namespace="4531d7c5-e499-4558-9033-9fec3fe40f0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85ec5-d27a-4092-bbac-23a354654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31d7c5-e499-4558-9033-9fec3fe40f0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27B99CA-D039-405D-8E58-8970308DCF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3B8628-3C8A-41AD-B2F9-467439E2C8AD}">
  <ds:schemaRefs>
    <ds:schemaRef ds:uri="http://schemas.microsoft.com/sharepoint/v3/contenttype/forms"/>
  </ds:schemaRefs>
</ds:datastoreItem>
</file>

<file path=customXml/itemProps3.xml><?xml version="1.0" encoding="utf-8"?>
<ds:datastoreItem xmlns:ds="http://schemas.openxmlformats.org/officeDocument/2006/customXml" ds:itemID="{582A84A2-06BF-4AE8-81CC-05ED98084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85ec5-d27a-4092-bbac-23a354654f80"/>
    <ds:schemaRef ds:uri="4531d7c5-e499-4558-9033-9fec3fe40f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E64BDC-BB25-420F-8818-3B6AA46B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 Jeanette</dc:creator>
  <cp:keywords/>
  <dc:description/>
  <cp:lastModifiedBy>Reis, Jeanette</cp:lastModifiedBy>
  <cp:revision>193</cp:revision>
  <dcterms:created xsi:type="dcterms:W3CDTF">2022-12-05T14:33:00Z</dcterms:created>
  <dcterms:modified xsi:type="dcterms:W3CDTF">2022-12-15T11:12:00Z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0x010100E58A4503F4D17343B9BF8415F4F04304</vt:lpwstr>
  </property>
</Properties>
</file>