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BE932" w14:textId="77777777" w:rsidR="00842EAA" w:rsidRPr="00842EAA" w:rsidRDefault="00842EAA" w:rsidP="00842EAA">
      <w:pPr>
        <w:spacing w:line="480" w:lineRule="auto"/>
        <w:jc w:val="center"/>
        <w:rPr>
          <w:rFonts w:ascii="Times New Roman" w:hAnsi="Times New Roman" w:cs="Times New Roman"/>
          <w:b/>
          <w:bCs/>
          <w:sz w:val="24"/>
          <w:szCs w:val="24"/>
        </w:rPr>
      </w:pPr>
      <w:r w:rsidRPr="00842EAA">
        <w:rPr>
          <w:rFonts w:ascii="Times New Roman" w:hAnsi="Times New Roman" w:cs="Times New Roman"/>
          <w:b/>
          <w:bCs/>
          <w:sz w:val="24"/>
          <w:szCs w:val="24"/>
        </w:rPr>
        <w:t>Navigating the Interplay of Ad Avoidance, Government Messaging, and UN SDG 11: A Theoretical Review</w:t>
      </w:r>
    </w:p>
    <w:p w14:paraId="4D74765B" w14:textId="485FF233" w:rsidR="00842EAA" w:rsidRDefault="00E76618" w:rsidP="00892724">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Sharad </w:t>
      </w:r>
      <w:r w:rsidR="00842EAA" w:rsidRPr="00842EAA">
        <w:rPr>
          <w:rFonts w:ascii="Times New Roman" w:hAnsi="Times New Roman" w:cs="Times New Roman"/>
          <w:sz w:val="24"/>
          <w:szCs w:val="24"/>
        </w:rPr>
        <w:t>Gupta</w:t>
      </w:r>
      <w:r w:rsidRPr="00E76618">
        <w:rPr>
          <w:rFonts w:ascii="Times New Roman" w:hAnsi="Times New Roman" w:cs="Times New Roman"/>
          <w:sz w:val="24"/>
          <w:szCs w:val="24"/>
          <w:vertAlign w:val="superscript"/>
        </w:rPr>
        <w:t>1</w:t>
      </w:r>
      <w:r w:rsidR="00842EAA" w:rsidRPr="00842EAA">
        <w:rPr>
          <w:rFonts w:ascii="Times New Roman" w:hAnsi="Times New Roman" w:cs="Times New Roman"/>
          <w:sz w:val="24"/>
          <w:szCs w:val="24"/>
        </w:rPr>
        <w:t xml:space="preserve"> and </w:t>
      </w:r>
      <w:r>
        <w:rPr>
          <w:rFonts w:ascii="Times New Roman" w:hAnsi="Times New Roman" w:cs="Times New Roman"/>
          <w:sz w:val="24"/>
          <w:szCs w:val="24"/>
        </w:rPr>
        <w:t xml:space="preserve">Joyce </w:t>
      </w:r>
      <w:r w:rsidR="00842EAA" w:rsidRPr="00842EAA">
        <w:rPr>
          <w:rFonts w:ascii="Times New Roman" w:hAnsi="Times New Roman" w:cs="Times New Roman"/>
          <w:sz w:val="24"/>
          <w:szCs w:val="24"/>
        </w:rPr>
        <w:t>Costello</w:t>
      </w:r>
      <w:r w:rsidR="00A56F1E">
        <w:rPr>
          <w:rFonts w:ascii="Times New Roman" w:hAnsi="Times New Roman" w:cs="Times New Roman"/>
          <w:sz w:val="24"/>
          <w:szCs w:val="24"/>
          <w:vertAlign w:val="superscript"/>
        </w:rPr>
        <w:t>2</w:t>
      </w:r>
      <w:r w:rsidR="00CF1124">
        <w:rPr>
          <w:rFonts w:ascii="Times New Roman" w:hAnsi="Times New Roman" w:cs="Times New Roman"/>
          <w:sz w:val="24"/>
          <w:szCs w:val="24"/>
          <w:vertAlign w:val="superscript"/>
        </w:rPr>
        <w:t>*</w:t>
      </w:r>
    </w:p>
    <w:p w14:paraId="7A739477" w14:textId="7540EE4B" w:rsidR="00D37936" w:rsidRDefault="00D37936" w:rsidP="00892724">
      <w:pPr>
        <w:spacing w:line="480" w:lineRule="auto"/>
        <w:jc w:val="center"/>
        <w:rPr>
          <w:rFonts w:ascii="Times New Roman" w:hAnsi="Times New Roman" w:cs="Times New Roman"/>
          <w:sz w:val="24"/>
          <w:szCs w:val="24"/>
        </w:rPr>
      </w:pPr>
      <w:r w:rsidRPr="00D37936">
        <w:rPr>
          <w:rFonts w:ascii="Times New Roman" w:hAnsi="Times New Roman" w:cs="Times New Roman"/>
          <w:sz w:val="24"/>
          <w:szCs w:val="24"/>
          <w:vertAlign w:val="superscript"/>
        </w:rPr>
        <w:t>1</w:t>
      </w:r>
      <w:r>
        <w:rPr>
          <w:rFonts w:ascii="Times New Roman" w:hAnsi="Times New Roman" w:cs="Times New Roman"/>
          <w:sz w:val="24"/>
          <w:szCs w:val="24"/>
        </w:rPr>
        <w:t xml:space="preserve"> </w:t>
      </w:r>
      <w:hyperlink r:id="rId4" w:history="1">
        <w:r w:rsidR="00A56F1E" w:rsidRPr="00B33048">
          <w:rPr>
            <w:rStyle w:val="Hyperlink"/>
            <w:rFonts w:ascii="Times New Roman" w:hAnsi="Times New Roman" w:cs="Times New Roman"/>
            <w:sz w:val="24"/>
            <w:szCs w:val="24"/>
          </w:rPr>
          <w:t>sgupta@cardiffmet.ac.uk</w:t>
        </w:r>
      </w:hyperlink>
      <w:r w:rsidR="00A56F1E">
        <w:rPr>
          <w:rFonts w:ascii="Times New Roman" w:hAnsi="Times New Roman" w:cs="Times New Roman"/>
          <w:sz w:val="24"/>
          <w:szCs w:val="24"/>
        </w:rPr>
        <w:t xml:space="preserve">, </w:t>
      </w:r>
      <w:r>
        <w:rPr>
          <w:rFonts w:ascii="Times New Roman" w:hAnsi="Times New Roman" w:cs="Times New Roman"/>
          <w:sz w:val="24"/>
          <w:szCs w:val="24"/>
        </w:rPr>
        <w:t>Cardiff Metropolitan University</w:t>
      </w:r>
    </w:p>
    <w:p w14:paraId="5702A1B0" w14:textId="4394B4ED" w:rsidR="00A56F1E" w:rsidRDefault="00A56F1E" w:rsidP="00892724">
      <w:pPr>
        <w:spacing w:line="480" w:lineRule="auto"/>
        <w:jc w:val="center"/>
        <w:rPr>
          <w:rFonts w:ascii="Times New Roman" w:hAnsi="Times New Roman" w:cs="Times New Roman"/>
          <w:sz w:val="24"/>
          <w:szCs w:val="24"/>
        </w:rPr>
      </w:pPr>
      <w:r w:rsidRPr="005228C3">
        <w:rPr>
          <w:rFonts w:ascii="Times New Roman" w:hAnsi="Times New Roman" w:cs="Times New Roman"/>
          <w:sz w:val="24"/>
          <w:szCs w:val="24"/>
          <w:vertAlign w:val="superscript"/>
        </w:rPr>
        <w:t>2</w:t>
      </w:r>
      <w:r>
        <w:rPr>
          <w:rFonts w:ascii="Times New Roman" w:hAnsi="Times New Roman" w:cs="Times New Roman"/>
          <w:sz w:val="24"/>
          <w:szCs w:val="24"/>
        </w:rPr>
        <w:t xml:space="preserve"> </w:t>
      </w:r>
      <w:hyperlink r:id="rId5" w:history="1">
        <w:r w:rsidR="005228C3" w:rsidRPr="00B33048">
          <w:rPr>
            <w:rStyle w:val="Hyperlink"/>
            <w:rFonts w:ascii="Times New Roman" w:hAnsi="Times New Roman" w:cs="Times New Roman"/>
            <w:sz w:val="24"/>
            <w:szCs w:val="24"/>
          </w:rPr>
          <w:t>jcostello@cardiffmet.ac.uk</w:t>
        </w:r>
      </w:hyperlink>
      <w:r w:rsidR="005228C3">
        <w:rPr>
          <w:rFonts w:ascii="Times New Roman" w:hAnsi="Times New Roman" w:cs="Times New Roman"/>
          <w:sz w:val="24"/>
          <w:szCs w:val="24"/>
        </w:rPr>
        <w:t>, Cardiff Metropolitan University</w:t>
      </w:r>
    </w:p>
    <w:p w14:paraId="73EE63A6" w14:textId="357D64A7" w:rsidR="00892724" w:rsidRDefault="00CF1124" w:rsidP="00CF1124">
      <w:pPr>
        <w:spacing w:line="480" w:lineRule="auto"/>
        <w:jc w:val="center"/>
        <w:rPr>
          <w:rFonts w:ascii="Times New Roman" w:hAnsi="Times New Roman" w:cs="Times New Roman"/>
          <w:sz w:val="24"/>
          <w:szCs w:val="24"/>
        </w:rPr>
      </w:pPr>
      <w:r>
        <w:rPr>
          <w:rFonts w:ascii="Times New Roman" w:hAnsi="Times New Roman" w:cs="Times New Roman"/>
          <w:sz w:val="24"/>
          <w:szCs w:val="24"/>
        </w:rPr>
        <w:t>* Corresponding author</w:t>
      </w:r>
    </w:p>
    <w:p w14:paraId="268B285F" w14:textId="77777777" w:rsidR="00CF1124" w:rsidRDefault="00CF1124" w:rsidP="00CF1124">
      <w:pPr>
        <w:spacing w:line="480" w:lineRule="auto"/>
        <w:jc w:val="center"/>
        <w:rPr>
          <w:rFonts w:ascii="Times New Roman" w:hAnsi="Times New Roman" w:cs="Times New Roman"/>
          <w:sz w:val="24"/>
          <w:szCs w:val="24"/>
        </w:rPr>
      </w:pPr>
    </w:p>
    <w:p w14:paraId="6B12C742" w14:textId="38C836E3" w:rsidR="00842EAA" w:rsidRPr="00842EAA" w:rsidRDefault="00842EAA" w:rsidP="00842EAA">
      <w:pPr>
        <w:spacing w:line="480" w:lineRule="auto"/>
        <w:rPr>
          <w:rFonts w:ascii="Times New Roman" w:hAnsi="Times New Roman" w:cs="Times New Roman"/>
          <w:sz w:val="24"/>
          <w:szCs w:val="24"/>
        </w:rPr>
      </w:pPr>
      <w:r w:rsidRPr="00AC6FA6">
        <w:rPr>
          <w:rFonts w:ascii="Times New Roman" w:hAnsi="Times New Roman" w:cs="Times New Roman"/>
          <w:b/>
          <w:bCs/>
          <w:sz w:val="24"/>
          <w:szCs w:val="24"/>
        </w:rPr>
        <w:t>Keywords</w:t>
      </w:r>
      <w:r>
        <w:rPr>
          <w:rFonts w:ascii="Times New Roman" w:hAnsi="Times New Roman" w:cs="Times New Roman"/>
          <w:sz w:val="24"/>
          <w:szCs w:val="24"/>
        </w:rPr>
        <w:t>: Ad avoidance, Government messaging, SDG 11, Sustainable cities, Sustainable communities</w:t>
      </w:r>
    </w:p>
    <w:p w14:paraId="07ED6F95" w14:textId="61A1155B" w:rsidR="00842EAA" w:rsidRPr="001E2E7C" w:rsidRDefault="00AC6FA6"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Introduction</w:t>
      </w:r>
    </w:p>
    <w:p w14:paraId="3ADE5789" w14:textId="4080EFA6" w:rsidR="00842EAA" w:rsidRPr="001E2E7C" w:rsidRDefault="00CA4A66"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Consumers increasing</w:t>
      </w:r>
      <w:r w:rsidR="00C56991" w:rsidRPr="001E2E7C">
        <w:rPr>
          <w:rFonts w:ascii="Times New Roman" w:hAnsi="Times New Roman" w:cs="Times New Roman"/>
          <w:sz w:val="24"/>
          <w:szCs w:val="24"/>
        </w:rPr>
        <w:t>ly</w:t>
      </w:r>
      <w:r w:rsidRPr="001E2E7C">
        <w:rPr>
          <w:rFonts w:ascii="Times New Roman" w:hAnsi="Times New Roman" w:cs="Times New Roman"/>
          <w:sz w:val="24"/>
          <w:szCs w:val="24"/>
        </w:rPr>
        <w:t xml:space="preserve"> turn</w:t>
      </w:r>
      <w:r w:rsidR="00C56991" w:rsidRPr="001E2E7C">
        <w:rPr>
          <w:rFonts w:ascii="Times New Roman" w:hAnsi="Times New Roman" w:cs="Times New Roman"/>
          <w:sz w:val="24"/>
          <w:szCs w:val="24"/>
        </w:rPr>
        <w:t xml:space="preserve"> </w:t>
      </w:r>
      <w:r w:rsidRPr="001E2E7C">
        <w:rPr>
          <w:rFonts w:ascii="Times New Roman" w:hAnsi="Times New Roman" w:cs="Times New Roman"/>
          <w:sz w:val="24"/>
          <w:szCs w:val="24"/>
        </w:rPr>
        <w:t xml:space="preserve">to </w:t>
      </w:r>
      <w:r w:rsidR="00692342" w:rsidRPr="001E2E7C">
        <w:rPr>
          <w:rFonts w:ascii="Times New Roman" w:hAnsi="Times New Roman" w:cs="Times New Roman"/>
          <w:sz w:val="24"/>
          <w:szCs w:val="24"/>
        </w:rPr>
        <w:t>a</w:t>
      </w:r>
      <w:r w:rsidR="00842EAA" w:rsidRPr="001E2E7C">
        <w:rPr>
          <w:rFonts w:ascii="Times New Roman" w:hAnsi="Times New Roman" w:cs="Times New Roman"/>
          <w:sz w:val="24"/>
          <w:szCs w:val="24"/>
        </w:rPr>
        <w:t xml:space="preserve">d avoidance </w:t>
      </w:r>
      <w:r w:rsidR="00AE0383" w:rsidRPr="001E2E7C">
        <w:rPr>
          <w:rFonts w:ascii="Times New Roman" w:hAnsi="Times New Roman" w:cs="Times New Roman"/>
          <w:sz w:val="24"/>
          <w:szCs w:val="24"/>
        </w:rPr>
        <w:t>to actively</w:t>
      </w:r>
      <w:r w:rsidR="00842EAA" w:rsidRPr="001E2E7C">
        <w:rPr>
          <w:rFonts w:ascii="Times New Roman" w:hAnsi="Times New Roman" w:cs="Times New Roman"/>
          <w:sz w:val="24"/>
          <w:szCs w:val="24"/>
        </w:rPr>
        <w:t xml:space="preserve"> avoid or block advertising (</w:t>
      </w:r>
      <w:proofErr w:type="spellStart"/>
      <w:r w:rsidR="00842EAA" w:rsidRPr="001E2E7C">
        <w:rPr>
          <w:rFonts w:ascii="Times New Roman" w:hAnsi="Times New Roman" w:cs="Times New Roman"/>
          <w:sz w:val="24"/>
          <w:szCs w:val="24"/>
        </w:rPr>
        <w:t>Dinana</w:t>
      </w:r>
      <w:proofErr w:type="spellEnd"/>
      <w:r w:rsidR="00842EAA" w:rsidRPr="001E2E7C">
        <w:rPr>
          <w:rFonts w:ascii="Times New Roman" w:hAnsi="Times New Roman" w:cs="Times New Roman"/>
          <w:sz w:val="24"/>
          <w:szCs w:val="24"/>
        </w:rPr>
        <w:t xml:space="preserve">, 2022). </w:t>
      </w:r>
      <w:r w:rsidR="00116590" w:rsidRPr="001E2E7C">
        <w:rPr>
          <w:rFonts w:ascii="Times New Roman" w:hAnsi="Times New Roman" w:cs="Times New Roman"/>
          <w:sz w:val="24"/>
          <w:szCs w:val="24"/>
        </w:rPr>
        <w:t>Whilst r</w:t>
      </w:r>
      <w:r w:rsidR="00842EAA" w:rsidRPr="001E2E7C">
        <w:rPr>
          <w:rFonts w:ascii="Times New Roman" w:hAnsi="Times New Roman" w:cs="Times New Roman"/>
          <w:sz w:val="24"/>
          <w:szCs w:val="24"/>
        </w:rPr>
        <w:t xml:space="preserve">esearchers started examining ad avoidance half a century </w:t>
      </w:r>
      <w:r w:rsidR="006A3281" w:rsidRPr="001E2E7C">
        <w:rPr>
          <w:rFonts w:ascii="Times New Roman" w:hAnsi="Times New Roman" w:cs="Times New Roman"/>
          <w:sz w:val="24"/>
          <w:szCs w:val="24"/>
        </w:rPr>
        <w:t xml:space="preserve">ago </w:t>
      </w:r>
      <w:r w:rsidR="00842EAA" w:rsidRPr="001E2E7C">
        <w:rPr>
          <w:rFonts w:ascii="Times New Roman" w:hAnsi="Times New Roman" w:cs="Times New Roman"/>
          <w:sz w:val="24"/>
          <w:szCs w:val="24"/>
        </w:rPr>
        <w:t xml:space="preserve">in the context of </w:t>
      </w:r>
      <w:r w:rsidR="006661D0" w:rsidRPr="001E2E7C">
        <w:rPr>
          <w:rFonts w:ascii="Times New Roman" w:hAnsi="Times New Roman" w:cs="Times New Roman"/>
          <w:sz w:val="24"/>
          <w:szCs w:val="24"/>
        </w:rPr>
        <w:t xml:space="preserve">television </w:t>
      </w:r>
      <w:r w:rsidR="00842EAA" w:rsidRPr="001E2E7C">
        <w:rPr>
          <w:rFonts w:ascii="Times New Roman" w:hAnsi="Times New Roman" w:cs="Times New Roman"/>
          <w:sz w:val="24"/>
          <w:szCs w:val="24"/>
        </w:rPr>
        <w:t>and print ads (Li et al., 2002; Wells et al., 1971)</w:t>
      </w:r>
      <w:r w:rsidR="00E478F2" w:rsidRPr="001E2E7C">
        <w:rPr>
          <w:rFonts w:ascii="Times New Roman" w:hAnsi="Times New Roman" w:cs="Times New Roman"/>
          <w:sz w:val="24"/>
          <w:szCs w:val="24"/>
        </w:rPr>
        <w:t>;</w:t>
      </w:r>
      <w:r w:rsidR="00B350BF" w:rsidRPr="001E2E7C">
        <w:rPr>
          <w:rFonts w:ascii="Times New Roman" w:hAnsi="Times New Roman" w:cs="Times New Roman"/>
          <w:sz w:val="24"/>
          <w:szCs w:val="24"/>
        </w:rPr>
        <w:t xml:space="preserve"> </w:t>
      </w:r>
      <w:r w:rsidR="004F65D2" w:rsidRPr="001E2E7C">
        <w:rPr>
          <w:rFonts w:ascii="Times New Roman" w:hAnsi="Times New Roman" w:cs="Times New Roman"/>
          <w:sz w:val="24"/>
          <w:szCs w:val="24"/>
        </w:rPr>
        <w:t>with emerging</w:t>
      </w:r>
      <w:r w:rsidR="00842EAA" w:rsidRPr="001E2E7C">
        <w:rPr>
          <w:rFonts w:ascii="Times New Roman" w:hAnsi="Times New Roman" w:cs="Times New Roman"/>
          <w:sz w:val="24"/>
          <w:szCs w:val="24"/>
        </w:rPr>
        <w:t xml:space="preserve"> online technologies</w:t>
      </w:r>
      <w:r w:rsidR="004F65D2" w:rsidRPr="001E2E7C">
        <w:rPr>
          <w:rFonts w:ascii="Times New Roman" w:hAnsi="Times New Roman" w:cs="Times New Roman"/>
          <w:sz w:val="24"/>
          <w:szCs w:val="24"/>
        </w:rPr>
        <w:t xml:space="preserve"> </w:t>
      </w:r>
      <w:r w:rsidR="00842EAA" w:rsidRPr="001E2E7C">
        <w:rPr>
          <w:rFonts w:ascii="Times New Roman" w:hAnsi="Times New Roman" w:cs="Times New Roman"/>
          <w:sz w:val="24"/>
          <w:szCs w:val="24"/>
        </w:rPr>
        <w:t xml:space="preserve">and </w:t>
      </w:r>
      <w:r w:rsidR="00B350BF" w:rsidRPr="001E2E7C">
        <w:rPr>
          <w:rFonts w:ascii="Times New Roman" w:hAnsi="Times New Roman" w:cs="Times New Roman"/>
          <w:sz w:val="24"/>
          <w:szCs w:val="24"/>
        </w:rPr>
        <w:t xml:space="preserve">closed </w:t>
      </w:r>
      <w:r w:rsidR="00842EAA" w:rsidRPr="001E2E7C">
        <w:rPr>
          <w:rFonts w:ascii="Times New Roman" w:hAnsi="Times New Roman" w:cs="Times New Roman"/>
          <w:sz w:val="24"/>
          <w:szCs w:val="24"/>
        </w:rPr>
        <w:t xml:space="preserve">platforms like </w:t>
      </w:r>
      <w:r w:rsidR="006A3281" w:rsidRPr="001E2E7C">
        <w:rPr>
          <w:rFonts w:ascii="Times New Roman" w:hAnsi="Times New Roman" w:cs="Times New Roman"/>
          <w:sz w:val="24"/>
          <w:szCs w:val="24"/>
        </w:rPr>
        <w:t>Facebook</w:t>
      </w:r>
      <w:r w:rsidR="00842EAA" w:rsidRPr="001E2E7C">
        <w:rPr>
          <w:rFonts w:ascii="Times New Roman" w:hAnsi="Times New Roman" w:cs="Times New Roman"/>
          <w:sz w:val="24"/>
          <w:szCs w:val="24"/>
        </w:rPr>
        <w:t>, Instagram (</w:t>
      </w:r>
      <w:proofErr w:type="spellStart"/>
      <w:r w:rsidR="00842EAA" w:rsidRPr="001E2E7C">
        <w:rPr>
          <w:rFonts w:ascii="Times New Roman" w:hAnsi="Times New Roman" w:cs="Times New Roman"/>
          <w:color w:val="222222"/>
          <w:sz w:val="24"/>
          <w:szCs w:val="24"/>
          <w:shd w:val="clear" w:color="auto" w:fill="FFFFFF"/>
        </w:rPr>
        <w:t>Youn</w:t>
      </w:r>
      <w:proofErr w:type="spellEnd"/>
      <w:r w:rsidR="00842EAA" w:rsidRPr="001E2E7C">
        <w:rPr>
          <w:rFonts w:ascii="Times New Roman" w:hAnsi="Times New Roman" w:cs="Times New Roman"/>
          <w:color w:val="222222"/>
          <w:sz w:val="24"/>
          <w:szCs w:val="24"/>
          <w:shd w:val="clear" w:color="auto" w:fill="FFFFFF"/>
        </w:rPr>
        <w:t xml:space="preserve"> &amp; Kim, 2019; </w:t>
      </w:r>
      <w:proofErr w:type="spellStart"/>
      <w:r w:rsidR="00842EAA" w:rsidRPr="001E2E7C">
        <w:rPr>
          <w:rFonts w:ascii="Times New Roman" w:hAnsi="Times New Roman" w:cs="Times New Roman"/>
          <w:color w:val="222222"/>
          <w:sz w:val="24"/>
          <w:szCs w:val="24"/>
          <w:shd w:val="clear" w:color="auto" w:fill="FFFFFF"/>
        </w:rPr>
        <w:t>Yulita</w:t>
      </w:r>
      <w:proofErr w:type="spellEnd"/>
      <w:r w:rsidR="00842EAA" w:rsidRPr="001E2E7C">
        <w:rPr>
          <w:rFonts w:ascii="Times New Roman" w:hAnsi="Times New Roman" w:cs="Times New Roman"/>
          <w:color w:val="222222"/>
          <w:sz w:val="24"/>
          <w:szCs w:val="24"/>
          <w:shd w:val="clear" w:color="auto" w:fill="FFFFFF"/>
        </w:rPr>
        <w:t xml:space="preserve"> et al., 2022</w:t>
      </w:r>
      <w:r w:rsidR="00842EAA" w:rsidRPr="001E2E7C">
        <w:rPr>
          <w:rFonts w:ascii="Times New Roman" w:hAnsi="Times New Roman" w:cs="Times New Roman"/>
          <w:sz w:val="24"/>
          <w:szCs w:val="24"/>
        </w:rPr>
        <w:t>)</w:t>
      </w:r>
      <w:r w:rsidR="00B350BF" w:rsidRPr="001E2E7C">
        <w:rPr>
          <w:rFonts w:ascii="Times New Roman" w:hAnsi="Times New Roman" w:cs="Times New Roman"/>
          <w:sz w:val="24"/>
          <w:szCs w:val="24"/>
        </w:rPr>
        <w:t xml:space="preserve">, the consumer </w:t>
      </w:r>
      <w:r w:rsidR="009D2546" w:rsidRPr="001E2E7C">
        <w:rPr>
          <w:rFonts w:ascii="Times New Roman" w:hAnsi="Times New Roman" w:cs="Times New Roman"/>
          <w:sz w:val="24"/>
          <w:szCs w:val="24"/>
        </w:rPr>
        <w:t xml:space="preserve">has </w:t>
      </w:r>
      <w:proofErr w:type="gramStart"/>
      <w:r w:rsidR="009D2546" w:rsidRPr="001E2E7C">
        <w:rPr>
          <w:rFonts w:ascii="Times New Roman" w:hAnsi="Times New Roman" w:cs="Times New Roman"/>
          <w:sz w:val="24"/>
          <w:szCs w:val="24"/>
        </w:rPr>
        <w:t>a number of</w:t>
      </w:r>
      <w:proofErr w:type="gramEnd"/>
      <w:r w:rsidR="009D2546" w:rsidRPr="001E2E7C">
        <w:rPr>
          <w:rFonts w:ascii="Times New Roman" w:hAnsi="Times New Roman" w:cs="Times New Roman"/>
          <w:sz w:val="24"/>
          <w:szCs w:val="24"/>
        </w:rPr>
        <w:t xml:space="preserve"> ways to block ads from their computer</w:t>
      </w:r>
      <w:r w:rsidR="006544E3" w:rsidRPr="001E2E7C">
        <w:rPr>
          <w:rFonts w:ascii="Times New Roman" w:hAnsi="Times New Roman" w:cs="Times New Roman"/>
          <w:sz w:val="24"/>
          <w:szCs w:val="24"/>
        </w:rPr>
        <w:t>s</w:t>
      </w:r>
      <w:r w:rsidR="009D2546" w:rsidRPr="001E2E7C">
        <w:rPr>
          <w:rFonts w:ascii="Times New Roman" w:hAnsi="Times New Roman" w:cs="Times New Roman"/>
          <w:sz w:val="24"/>
          <w:szCs w:val="24"/>
        </w:rPr>
        <w:t>, smartphone</w:t>
      </w:r>
      <w:r w:rsidR="006544E3" w:rsidRPr="001E2E7C">
        <w:rPr>
          <w:rFonts w:ascii="Times New Roman" w:hAnsi="Times New Roman" w:cs="Times New Roman"/>
          <w:sz w:val="24"/>
          <w:szCs w:val="24"/>
        </w:rPr>
        <w:t>s</w:t>
      </w:r>
      <w:r w:rsidR="009D2546" w:rsidRPr="001E2E7C">
        <w:rPr>
          <w:rFonts w:ascii="Times New Roman" w:hAnsi="Times New Roman" w:cs="Times New Roman"/>
          <w:sz w:val="24"/>
          <w:szCs w:val="24"/>
        </w:rPr>
        <w:t xml:space="preserve">, or </w:t>
      </w:r>
      <w:r w:rsidR="004F38C3" w:rsidRPr="001E2E7C">
        <w:rPr>
          <w:rFonts w:ascii="Times New Roman" w:hAnsi="Times New Roman" w:cs="Times New Roman"/>
          <w:sz w:val="24"/>
          <w:szCs w:val="24"/>
        </w:rPr>
        <w:t>internet connected device</w:t>
      </w:r>
      <w:r w:rsidR="006544E3" w:rsidRPr="001E2E7C">
        <w:rPr>
          <w:rFonts w:ascii="Times New Roman" w:hAnsi="Times New Roman" w:cs="Times New Roman"/>
          <w:sz w:val="24"/>
          <w:szCs w:val="24"/>
        </w:rPr>
        <w:t>s</w:t>
      </w:r>
      <w:r w:rsidR="00842EAA" w:rsidRPr="001E2E7C">
        <w:rPr>
          <w:rFonts w:ascii="Times New Roman" w:hAnsi="Times New Roman" w:cs="Times New Roman"/>
          <w:sz w:val="24"/>
          <w:szCs w:val="24"/>
        </w:rPr>
        <w:t xml:space="preserve">. </w:t>
      </w:r>
    </w:p>
    <w:p w14:paraId="3294BEE8" w14:textId="4DA03A2F" w:rsidR="00145A3F" w:rsidRPr="001E2E7C" w:rsidRDefault="004979F9" w:rsidP="00AE0383">
      <w:pPr>
        <w:spacing w:line="480" w:lineRule="auto"/>
        <w:ind w:firstLine="720"/>
        <w:rPr>
          <w:rFonts w:ascii="Times New Roman" w:hAnsi="Times New Roman" w:cs="Times New Roman"/>
          <w:sz w:val="24"/>
          <w:szCs w:val="24"/>
        </w:rPr>
      </w:pPr>
      <w:r w:rsidRPr="001E2E7C">
        <w:rPr>
          <w:rFonts w:ascii="Times New Roman" w:hAnsi="Times New Roman" w:cs="Times New Roman"/>
          <w:sz w:val="24"/>
          <w:szCs w:val="24"/>
        </w:rPr>
        <w:t>Online a</w:t>
      </w:r>
      <w:r w:rsidR="000C4738" w:rsidRPr="001E2E7C">
        <w:rPr>
          <w:rFonts w:ascii="Times New Roman" w:hAnsi="Times New Roman" w:cs="Times New Roman"/>
          <w:sz w:val="24"/>
          <w:szCs w:val="24"/>
        </w:rPr>
        <w:t>d blocking</w:t>
      </w:r>
      <w:r w:rsidRPr="001E2E7C">
        <w:rPr>
          <w:rFonts w:ascii="Times New Roman" w:hAnsi="Times New Roman" w:cs="Times New Roman"/>
          <w:sz w:val="24"/>
          <w:szCs w:val="24"/>
        </w:rPr>
        <w:t xml:space="preserve"> initially impacted advertisers on </w:t>
      </w:r>
      <w:r w:rsidR="004F65D2" w:rsidRPr="001E2E7C">
        <w:rPr>
          <w:rFonts w:ascii="Times New Roman" w:hAnsi="Times New Roman" w:cs="Times New Roman"/>
          <w:sz w:val="24"/>
          <w:szCs w:val="24"/>
        </w:rPr>
        <w:t>desktops but</w:t>
      </w:r>
      <w:r w:rsidR="000C4738" w:rsidRPr="001E2E7C">
        <w:rPr>
          <w:rFonts w:ascii="Times New Roman" w:hAnsi="Times New Roman" w:cs="Times New Roman"/>
          <w:sz w:val="24"/>
          <w:szCs w:val="24"/>
        </w:rPr>
        <w:t xml:space="preserve"> can impact g</w:t>
      </w:r>
      <w:r w:rsidR="00842EAA" w:rsidRPr="001E2E7C">
        <w:rPr>
          <w:rFonts w:ascii="Times New Roman" w:hAnsi="Times New Roman" w:cs="Times New Roman"/>
          <w:sz w:val="24"/>
          <w:szCs w:val="24"/>
        </w:rPr>
        <w:t xml:space="preserve">overnment </w:t>
      </w:r>
      <w:r w:rsidR="00AF4D5B" w:rsidRPr="001E2E7C">
        <w:rPr>
          <w:rFonts w:ascii="Times New Roman" w:hAnsi="Times New Roman" w:cs="Times New Roman"/>
          <w:sz w:val="24"/>
          <w:szCs w:val="24"/>
        </w:rPr>
        <w:t>communication</w:t>
      </w:r>
      <w:r w:rsidR="00F56A5F" w:rsidRPr="001E2E7C">
        <w:rPr>
          <w:rFonts w:ascii="Times New Roman" w:hAnsi="Times New Roman" w:cs="Times New Roman"/>
          <w:sz w:val="24"/>
          <w:szCs w:val="24"/>
        </w:rPr>
        <w:t>s</w:t>
      </w:r>
      <w:r w:rsidR="00AF4D5B" w:rsidRPr="001E2E7C">
        <w:rPr>
          <w:rFonts w:ascii="Times New Roman" w:hAnsi="Times New Roman" w:cs="Times New Roman"/>
          <w:sz w:val="24"/>
          <w:szCs w:val="24"/>
        </w:rPr>
        <w:t xml:space="preserve"> which has been promot</w:t>
      </w:r>
      <w:r w:rsidR="00F56A5F" w:rsidRPr="001E2E7C">
        <w:rPr>
          <w:rFonts w:ascii="Times New Roman" w:hAnsi="Times New Roman" w:cs="Times New Roman"/>
          <w:sz w:val="24"/>
          <w:szCs w:val="24"/>
        </w:rPr>
        <w:t>ing content</w:t>
      </w:r>
      <w:r w:rsidR="00AF4D5B" w:rsidRPr="001E2E7C">
        <w:rPr>
          <w:rFonts w:ascii="Times New Roman" w:hAnsi="Times New Roman" w:cs="Times New Roman"/>
          <w:sz w:val="24"/>
          <w:szCs w:val="24"/>
        </w:rPr>
        <w:t xml:space="preserve"> </w:t>
      </w:r>
      <w:r w:rsidR="004F65D2" w:rsidRPr="001E2E7C">
        <w:rPr>
          <w:rFonts w:ascii="Times New Roman" w:hAnsi="Times New Roman" w:cs="Times New Roman"/>
          <w:sz w:val="24"/>
          <w:szCs w:val="24"/>
        </w:rPr>
        <w:t>online.</w:t>
      </w:r>
      <w:r w:rsidR="00842EAA" w:rsidRPr="001E2E7C">
        <w:rPr>
          <w:rFonts w:ascii="Times New Roman" w:hAnsi="Times New Roman" w:cs="Times New Roman"/>
          <w:sz w:val="24"/>
          <w:szCs w:val="24"/>
        </w:rPr>
        <w:t xml:space="preserve"> </w:t>
      </w:r>
      <w:r w:rsidR="004C178F" w:rsidRPr="001E2E7C">
        <w:rPr>
          <w:rFonts w:ascii="Times New Roman" w:hAnsi="Times New Roman" w:cs="Times New Roman"/>
          <w:sz w:val="24"/>
          <w:szCs w:val="24"/>
        </w:rPr>
        <w:t>P</w:t>
      </w:r>
      <w:r w:rsidR="005855A2" w:rsidRPr="001E2E7C">
        <w:rPr>
          <w:rFonts w:ascii="Times New Roman" w:hAnsi="Times New Roman" w:cs="Times New Roman"/>
          <w:sz w:val="24"/>
          <w:szCs w:val="24"/>
        </w:rPr>
        <w:t xml:space="preserve">ublic service </w:t>
      </w:r>
      <w:r w:rsidR="004C178F" w:rsidRPr="001E2E7C">
        <w:rPr>
          <w:rFonts w:ascii="Times New Roman" w:hAnsi="Times New Roman" w:cs="Times New Roman"/>
          <w:sz w:val="24"/>
          <w:szCs w:val="24"/>
        </w:rPr>
        <w:t>announcements</w:t>
      </w:r>
      <w:r w:rsidR="002369D6" w:rsidRPr="001E2E7C">
        <w:rPr>
          <w:rFonts w:ascii="Times New Roman" w:hAnsi="Times New Roman" w:cs="Times New Roman"/>
          <w:sz w:val="24"/>
          <w:szCs w:val="24"/>
        </w:rPr>
        <w:t xml:space="preserve"> (PSA)</w:t>
      </w:r>
      <w:r w:rsidR="004C178F" w:rsidRPr="001E2E7C">
        <w:rPr>
          <w:rFonts w:ascii="Times New Roman" w:hAnsi="Times New Roman" w:cs="Times New Roman"/>
          <w:b/>
          <w:bCs/>
          <w:sz w:val="24"/>
          <w:szCs w:val="24"/>
        </w:rPr>
        <w:t xml:space="preserve"> </w:t>
      </w:r>
      <w:r w:rsidR="004C178F" w:rsidRPr="001E2E7C">
        <w:rPr>
          <w:rFonts w:ascii="Times New Roman" w:hAnsi="Times New Roman" w:cs="Times New Roman"/>
          <w:sz w:val="24"/>
          <w:szCs w:val="24"/>
        </w:rPr>
        <w:t xml:space="preserve">traditionally aired on television and </w:t>
      </w:r>
      <w:r w:rsidR="00691B3A" w:rsidRPr="001E2E7C">
        <w:rPr>
          <w:rFonts w:ascii="Times New Roman" w:hAnsi="Times New Roman" w:cs="Times New Roman"/>
          <w:sz w:val="24"/>
          <w:szCs w:val="24"/>
        </w:rPr>
        <w:t>print but</w:t>
      </w:r>
      <w:r w:rsidR="00066B00" w:rsidRPr="001E2E7C">
        <w:rPr>
          <w:rFonts w:ascii="Times New Roman" w:hAnsi="Times New Roman" w:cs="Times New Roman"/>
          <w:sz w:val="24"/>
          <w:szCs w:val="24"/>
        </w:rPr>
        <w:t xml:space="preserve"> </w:t>
      </w:r>
      <w:r w:rsidR="00AC5441" w:rsidRPr="001E2E7C">
        <w:rPr>
          <w:rFonts w:ascii="Times New Roman" w:hAnsi="Times New Roman" w:cs="Times New Roman"/>
          <w:sz w:val="24"/>
          <w:szCs w:val="24"/>
        </w:rPr>
        <w:t xml:space="preserve">were </w:t>
      </w:r>
      <w:r w:rsidR="00066B00" w:rsidRPr="001E2E7C">
        <w:rPr>
          <w:rFonts w:ascii="Times New Roman" w:hAnsi="Times New Roman" w:cs="Times New Roman"/>
          <w:sz w:val="24"/>
          <w:szCs w:val="24"/>
        </w:rPr>
        <w:t xml:space="preserve">increasingly promoted on social media </w:t>
      </w:r>
      <w:r w:rsidR="004F65D2" w:rsidRPr="001E2E7C">
        <w:rPr>
          <w:rFonts w:ascii="Times New Roman" w:hAnsi="Times New Roman" w:cs="Times New Roman"/>
          <w:sz w:val="24"/>
          <w:szCs w:val="24"/>
        </w:rPr>
        <w:t>during the</w:t>
      </w:r>
      <w:r w:rsidR="00842EAA" w:rsidRPr="001E2E7C">
        <w:rPr>
          <w:rFonts w:ascii="Times New Roman" w:hAnsi="Times New Roman" w:cs="Times New Roman"/>
          <w:sz w:val="24"/>
          <w:szCs w:val="24"/>
        </w:rPr>
        <w:t xml:space="preserve"> covid</w:t>
      </w:r>
      <w:r w:rsidR="00D71B60" w:rsidRPr="001E2E7C">
        <w:rPr>
          <w:rFonts w:ascii="Times New Roman" w:hAnsi="Times New Roman" w:cs="Times New Roman"/>
          <w:sz w:val="24"/>
          <w:szCs w:val="24"/>
        </w:rPr>
        <w:t xml:space="preserve"> pa</w:t>
      </w:r>
      <w:r w:rsidR="00325C4A" w:rsidRPr="001E2E7C">
        <w:rPr>
          <w:rFonts w:ascii="Times New Roman" w:hAnsi="Times New Roman" w:cs="Times New Roman"/>
          <w:sz w:val="24"/>
          <w:szCs w:val="24"/>
        </w:rPr>
        <w:t>n</w:t>
      </w:r>
      <w:r w:rsidR="00D71B60" w:rsidRPr="001E2E7C">
        <w:rPr>
          <w:rFonts w:ascii="Times New Roman" w:hAnsi="Times New Roman" w:cs="Times New Roman"/>
          <w:sz w:val="24"/>
          <w:szCs w:val="24"/>
        </w:rPr>
        <w:t>demic</w:t>
      </w:r>
      <w:r w:rsidR="00842EAA" w:rsidRPr="001E2E7C">
        <w:rPr>
          <w:rFonts w:ascii="Times New Roman" w:hAnsi="Times New Roman" w:cs="Times New Roman"/>
          <w:sz w:val="24"/>
          <w:szCs w:val="24"/>
        </w:rPr>
        <w:t xml:space="preserve"> (</w:t>
      </w:r>
      <w:r w:rsidR="00842EAA" w:rsidRPr="001E2E7C">
        <w:rPr>
          <w:rFonts w:ascii="Times New Roman" w:hAnsi="Times New Roman" w:cs="Times New Roman"/>
          <w:color w:val="222222"/>
          <w:sz w:val="24"/>
          <w:szCs w:val="24"/>
          <w:shd w:val="clear" w:color="auto" w:fill="FFFFFF"/>
        </w:rPr>
        <w:t>Hyland-Wood et al., 2021</w:t>
      </w:r>
      <w:r w:rsidR="00842EAA" w:rsidRPr="001E2E7C">
        <w:rPr>
          <w:rFonts w:ascii="Times New Roman" w:hAnsi="Times New Roman" w:cs="Times New Roman"/>
          <w:sz w:val="24"/>
          <w:szCs w:val="24"/>
        </w:rPr>
        <w:t xml:space="preserve">). </w:t>
      </w:r>
      <w:r w:rsidR="00D71B60" w:rsidRPr="001E2E7C">
        <w:rPr>
          <w:rFonts w:ascii="Times New Roman" w:hAnsi="Times New Roman" w:cs="Times New Roman"/>
          <w:sz w:val="24"/>
          <w:szCs w:val="24"/>
        </w:rPr>
        <w:t xml:space="preserve">This has resulted in government communication offices </w:t>
      </w:r>
      <w:r w:rsidR="009F7EC6" w:rsidRPr="001E2E7C">
        <w:rPr>
          <w:rFonts w:ascii="Times New Roman" w:hAnsi="Times New Roman" w:cs="Times New Roman"/>
          <w:sz w:val="24"/>
          <w:szCs w:val="24"/>
        </w:rPr>
        <w:t>n</w:t>
      </w:r>
      <w:r w:rsidR="00D71B60" w:rsidRPr="001E2E7C">
        <w:rPr>
          <w:rFonts w:ascii="Times New Roman" w:hAnsi="Times New Roman" w:cs="Times New Roman"/>
          <w:sz w:val="24"/>
          <w:szCs w:val="24"/>
        </w:rPr>
        <w:t xml:space="preserve">ot prepared to deal with ad blocking of their promoted content </w:t>
      </w:r>
      <w:r w:rsidR="00145A3F" w:rsidRPr="001E2E7C">
        <w:rPr>
          <w:rFonts w:ascii="Times New Roman" w:hAnsi="Times New Roman" w:cs="Times New Roman"/>
          <w:sz w:val="24"/>
          <w:szCs w:val="24"/>
        </w:rPr>
        <w:t xml:space="preserve">online. </w:t>
      </w:r>
    </w:p>
    <w:p w14:paraId="7ED0E347" w14:textId="0E87209C" w:rsidR="00842EAA" w:rsidRPr="001E2E7C" w:rsidRDefault="00C66DA7" w:rsidP="00AE0383">
      <w:pPr>
        <w:spacing w:line="480" w:lineRule="auto"/>
        <w:ind w:firstLine="720"/>
        <w:rPr>
          <w:rFonts w:ascii="Times New Roman" w:hAnsi="Times New Roman" w:cs="Times New Roman"/>
          <w:sz w:val="24"/>
          <w:szCs w:val="24"/>
        </w:rPr>
      </w:pPr>
      <w:r w:rsidRPr="001E2E7C">
        <w:rPr>
          <w:rFonts w:ascii="Times New Roman" w:hAnsi="Times New Roman" w:cs="Times New Roman"/>
          <w:sz w:val="24"/>
          <w:szCs w:val="24"/>
        </w:rPr>
        <w:lastRenderedPageBreak/>
        <w:t xml:space="preserve">For government agencies </w:t>
      </w:r>
      <w:r w:rsidR="009F7EC6" w:rsidRPr="001E2E7C">
        <w:rPr>
          <w:rFonts w:ascii="Times New Roman" w:hAnsi="Times New Roman" w:cs="Times New Roman"/>
          <w:sz w:val="24"/>
          <w:szCs w:val="24"/>
        </w:rPr>
        <w:t>whose</w:t>
      </w:r>
      <w:r w:rsidRPr="001E2E7C">
        <w:rPr>
          <w:rFonts w:ascii="Times New Roman" w:hAnsi="Times New Roman" w:cs="Times New Roman"/>
          <w:sz w:val="24"/>
          <w:szCs w:val="24"/>
        </w:rPr>
        <w:t xml:space="preserve"> goal is to promote programs related t</w:t>
      </w:r>
      <w:r w:rsidR="00B97B9E" w:rsidRPr="001E2E7C">
        <w:rPr>
          <w:rFonts w:ascii="Times New Roman" w:hAnsi="Times New Roman" w:cs="Times New Roman"/>
          <w:sz w:val="24"/>
          <w:szCs w:val="24"/>
        </w:rPr>
        <w:t xml:space="preserve">o the UN SDG 11, </w:t>
      </w:r>
      <w:r w:rsidR="00B05EE9" w:rsidRPr="001E2E7C">
        <w:rPr>
          <w:rFonts w:ascii="Times New Roman" w:hAnsi="Times New Roman" w:cs="Times New Roman"/>
          <w:sz w:val="24"/>
          <w:szCs w:val="24"/>
        </w:rPr>
        <w:t xml:space="preserve">it is imperative </w:t>
      </w:r>
      <w:r w:rsidR="003877C0" w:rsidRPr="001E2E7C">
        <w:rPr>
          <w:rFonts w:ascii="Times New Roman" w:hAnsi="Times New Roman" w:cs="Times New Roman"/>
          <w:sz w:val="24"/>
          <w:szCs w:val="24"/>
        </w:rPr>
        <w:t>to understand how to overcome ad blocking</w:t>
      </w:r>
      <w:r w:rsidR="005D416A" w:rsidRPr="001E2E7C">
        <w:rPr>
          <w:rFonts w:ascii="Times New Roman" w:hAnsi="Times New Roman" w:cs="Times New Roman"/>
          <w:sz w:val="24"/>
          <w:szCs w:val="24"/>
        </w:rPr>
        <w:t xml:space="preserve">. For example, </w:t>
      </w:r>
      <w:r w:rsidR="00221C0F" w:rsidRPr="001E2E7C">
        <w:rPr>
          <w:rFonts w:ascii="Times New Roman" w:hAnsi="Times New Roman" w:cs="Times New Roman"/>
          <w:sz w:val="24"/>
          <w:szCs w:val="24"/>
        </w:rPr>
        <w:t>i</w:t>
      </w:r>
      <w:r w:rsidR="00842EAA" w:rsidRPr="001E2E7C">
        <w:rPr>
          <w:rFonts w:ascii="Times New Roman" w:hAnsi="Times New Roman" w:cs="Times New Roman"/>
          <w:sz w:val="24"/>
          <w:szCs w:val="24"/>
        </w:rPr>
        <w:t xml:space="preserve">n terms of promoting sustainable cities and communities (UN SDG 11), </w:t>
      </w:r>
      <w:r w:rsidR="00145A3F" w:rsidRPr="001E2E7C">
        <w:rPr>
          <w:rFonts w:ascii="Times New Roman" w:hAnsi="Times New Roman" w:cs="Times New Roman"/>
          <w:sz w:val="24"/>
          <w:szCs w:val="24"/>
        </w:rPr>
        <w:t xml:space="preserve">some </w:t>
      </w:r>
      <w:r w:rsidR="00842EAA" w:rsidRPr="001E2E7C">
        <w:rPr>
          <w:rFonts w:ascii="Times New Roman" w:hAnsi="Times New Roman" w:cs="Times New Roman"/>
          <w:sz w:val="24"/>
          <w:szCs w:val="24"/>
        </w:rPr>
        <w:t xml:space="preserve">government messaging </w:t>
      </w:r>
      <w:r w:rsidR="00145A3F" w:rsidRPr="001E2E7C">
        <w:rPr>
          <w:rFonts w:ascii="Times New Roman" w:hAnsi="Times New Roman" w:cs="Times New Roman"/>
          <w:sz w:val="24"/>
          <w:szCs w:val="24"/>
        </w:rPr>
        <w:t>highlights</w:t>
      </w:r>
      <w:r w:rsidR="00842EAA" w:rsidRPr="001E2E7C">
        <w:rPr>
          <w:rFonts w:ascii="Times New Roman" w:hAnsi="Times New Roman" w:cs="Times New Roman"/>
          <w:sz w:val="24"/>
          <w:szCs w:val="24"/>
        </w:rPr>
        <w:t xml:space="preserve"> environmentally friendly products (</w:t>
      </w:r>
      <w:proofErr w:type="spellStart"/>
      <w:r w:rsidR="00842EAA" w:rsidRPr="001E2E7C">
        <w:rPr>
          <w:rFonts w:ascii="Times New Roman" w:hAnsi="Times New Roman" w:cs="Times New Roman"/>
          <w:color w:val="222222"/>
          <w:sz w:val="24"/>
          <w:szCs w:val="24"/>
          <w:shd w:val="clear" w:color="auto" w:fill="FFFFFF"/>
        </w:rPr>
        <w:t>Alamsyah</w:t>
      </w:r>
      <w:proofErr w:type="spellEnd"/>
      <w:r w:rsidR="00842EAA" w:rsidRPr="001E2E7C">
        <w:rPr>
          <w:rFonts w:ascii="Times New Roman" w:hAnsi="Times New Roman" w:cs="Times New Roman"/>
          <w:color w:val="222222"/>
          <w:sz w:val="24"/>
          <w:szCs w:val="24"/>
          <w:shd w:val="clear" w:color="auto" w:fill="FFFFFF"/>
        </w:rPr>
        <w:t xml:space="preserve"> et al., 2020</w:t>
      </w:r>
      <w:r w:rsidR="00842EAA" w:rsidRPr="001E2E7C">
        <w:rPr>
          <w:rFonts w:ascii="Times New Roman" w:hAnsi="Times New Roman" w:cs="Times New Roman"/>
          <w:sz w:val="24"/>
          <w:szCs w:val="24"/>
        </w:rPr>
        <w:t>) as well as waste planning management (</w:t>
      </w:r>
      <w:proofErr w:type="spellStart"/>
      <w:r w:rsidR="00842EAA" w:rsidRPr="001E2E7C">
        <w:rPr>
          <w:rFonts w:ascii="Times New Roman" w:hAnsi="Times New Roman" w:cs="Times New Roman"/>
          <w:color w:val="222222"/>
          <w:sz w:val="24"/>
          <w:szCs w:val="24"/>
          <w:shd w:val="clear" w:color="auto" w:fill="FFFFFF"/>
        </w:rPr>
        <w:t>Šomplák</w:t>
      </w:r>
      <w:proofErr w:type="spellEnd"/>
      <w:r w:rsidR="00842EAA" w:rsidRPr="001E2E7C">
        <w:rPr>
          <w:rFonts w:ascii="Times New Roman" w:hAnsi="Times New Roman" w:cs="Times New Roman"/>
          <w:color w:val="222222"/>
          <w:sz w:val="24"/>
          <w:szCs w:val="24"/>
          <w:shd w:val="clear" w:color="auto" w:fill="FFFFFF"/>
        </w:rPr>
        <w:t xml:space="preserve"> et al., 2019</w:t>
      </w:r>
      <w:r w:rsidR="00842EAA" w:rsidRPr="001E2E7C">
        <w:rPr>
          <w:rFonts w:ascii="Times New Roman" w:hAnsi="Times New Roman" w:cs="Times New Roman"/>
          <w:sz w:val="24"/>
          <w:szCs w:val="24"/>
        </w:rPr>
        <w:t>).</w:t>
      </w:r>
      <w:r w:rsidR="00221C0F" w:rsidRPr="001E2E7C">
        <w:rPr>
          <w:rFonts w:ascii="Times New Roman" w:hAnsi="Times New Roman" w:cs="Times New Roman"/>
          <w:sz w:val="24"/>
          <w:szCs w:val="24"/>
        </w:rPr>
        <w:t xml:space="preserve"> If their intended target audience</w:t>
      </w:r>
      <w:r w:rsidR="002A2964" w:rsidRPr="001E2E7C">
        <w:rPr>
          <w:rFonts w:ascii="Times New Roman" w:hAnsi="Times New Roman" w:cs="Times New Roman"/>
          <w:sz w:val="24"/>
          <w:szCs w:val="24"/>
        </w:rPr>
        <w:t>s</w:t>
      </w:r>
      <w:r w:rsidR="00221C0F" w:rsidRPr="001E2E7C">
        <w:rPr>
          <w:rFonts w:ascii="Times New Roman" w:hAnsi="Times New Roman" w:cs="Times New Roman"/>
          <w:sz w:val="24"/>
          <w:szCs w:val="24"/>
        </w:rPr>
        <w:t xml:space="preserve"> </w:t>
      </w:r>
      <w:r w:rsidR="00770E59" w:rsidRPr="001E2E7C">
        <w:rPr>
          <w:rFonts w:ascii="Times New Roman" w:hAnsi="Times New Roman" w:cs="Times New Roman"/>
          <w:sz w:val="24"/>
          <w:szCs w:val="24"/>
        </w:rPr>
        <w:t>practice ad avoidance routinely (</w:t>
      </w:r>
      <w:r w:rsidR="002A2964" w:rsidRPr="001E2E7C">
        <w:rPr>
          <w:rFonts w:ascii="Times New Roman" w:hAnsi="Times New Roman" w:cs="Times New Roman"/>
          <w:sz w:val="24"/>
          <w:szCs w:val="24"/>
        </w:rPr>
        <w:t xml:space="preserve">like </w:t>
      </w:r>
      <w:r w:rsidR="00221C0F" w:rsidRPr="001E2E7C">
        <w:rPr>
          <w:rFonts w:ascii="Times New Roman" w:hAnsi="Times New Roman" w:cs="Times New Roman"/>
          <w:sz w:val="24"/>
          <w:szCs w:val="24"/>
        </w:rPr>
        <w:t>prolific blocker</w:t>
      </w:r>
      <w:r w:rsidR="00FC38A8" w:rsidRPr="001E2E7C">
        <w:rPr>
          <w:rFonts w:ascii="Times New Roman" w:hAnsi="Times New Roman" w:cs="Times New Roman"/>
          <w:sz w:val="24"/>
          <w:szCs w:val="24"/>
        </w:rPr>
        <w:t>s</w:t>
      </w:r>
      <w:r w:rsidR="00221C0F" w:rsidRPr="001E2E7C">
        <w:rPr>
          <w:rFonts w:ascii="Times New Roman" w:hAnsi="Times New Roman" w:cs="Times New Roman"/>
          <w:sz w:val="24"/>
          <w:szCs w:val="24"/>
        </w:rPr>
        <w:t xml:space="preserve"> of ads</w:t>
      </w:r>
      <w:r w:rsidR="00366B72" w:rsidRPr="001E2E7C">
        <w:rPr>
          <w:rFonts w:ascii="Times New Roman" w:hAnsi="Times New Roman" w:cs="Times New Roman"/>
          <w:sz w:val="24"/>
          <w:szCs w:val="24"/>
        </w:rPr>
        <w:t xml:space="preserve"> or </w:t>
      </w:r>
      <w:r w:rsidR="0091104F" w:rsidRPr="001E2E7C">
        <w:rPr>
          <w:rFonts w:ascii="Times New Roman" w:hAnsi="Times New Roman" w:cs="Times New Roman"/>
          <w:sz w:val="24"/>
          <w:szCs w:val="24"/>
        </w:rPr>
        <w:t>shifting media during ads</w:t>
      </w:r>
      <w:r w:rsidR="00770E59" w:rsidRPr="001E2E7C">
        <w:rPr>
          <w:rFonts w:ascii="Times New Roman" w:hAnsi="Times New Roman" w:cs="Times New Roman"/>
          <w:sz w:val="24"/>
          <w:szCs w:val="24"/>
        </w:rPr>
        <w:t>)</w:t>
      </w:r>
      <w:r w:rsidR="00221C0F" w:rsidRPr="001E2E7C">
        <w:rPr>
          <w:rFonts w:ascii="Times New Roman" w:hAnsi="Times New Roman" w:cs="Times New Roman"/>
          <w:sz w:val="24"/>
          <w:szCs w:val="24"/>
        </w:rPr>
        <w:t>, then the messaging will not reach them through this route</w:t>
      </w:r>
      <w:r w:rsidR="00DC3DA7" w:rsidRPr="001E2E7C">
        <w:rPr>
          <w:rFonts w:ascii="Times New Roman" w:hAnsi="Times New Roman" w:cs="Times New Roman"/>
          <w:sz w:val="24"/>
          <w:szCs w:val="24"/>
        </w:rPr>
        <w:t xml:space="preserve"> and </w:t>
      </w:r>
      <w:r w:rsidR="00006751" w:rsidRPr="001E2E7C">
        <w:rPr>
          <w:rFonts w:ascii="Times New Roman" w:hAnsi="Times New Roman" w:cs="Times New Roman"/>
          <w:sz w:val="24"/>
          <w:szCs w:val="24"/>
        </w:rPr>
        <w:t xml:space="preserve">will </w:t>
      </w:r>
      <w:r w:rsidR="00AF3CE7" w:rsidRPr="001E2E7C">
        <w:rPr>
          <w:rFonts w:ascii="Times New Roman" w:hAnsi="Times New Roman" w:cs="Times New Roman"/>
          <w:sz w:val="24"/>
          <w:szCs w:val="24"/>
        </w:rPr>
        <w:t xml:space="preserve">in turn </w:t>
      </w:r>
      <w:r w:rsidR="00006751" w:rsidRPr="001E2E7C">
        <w:rPr>
          <w:rFonts w:ascii="Times New Roman" w:hAnsi="Times New Roman" w:cs="Times New Roman"/>
          <w:sz w:val="24"/>
          <w:szCs w:val="24"/>
        </w:rPr>
        <w:t xml:space="preserve">reduce the achievement of </w:t>
      </w:r>
      <w:r w:rsidR="00DC3DA7" w:rsidRPr="001E2E7C">
        <w:rPr>
          <w:rFonts w:ascii="Times New Roman" w:hAnsi="Times New Roman" w:cs="Times New Roman"/>
          <w:sz w:val="24"/>
          <w:szCs w:val="24"/>
        </w:rPr>
        <w:t xml:space="preserve">the government </w:t>
      </w:r>
      <w:r w:rsidR="00AC6FA6" w:rsidRPr="001E2E7C">
        <w:rPr>
          <w:rFonts w:ascii="Times New Roman" w:hAnsi="Times New Roman" w:cs="Times New Roman"/>
          <w:sz w:val="24"/>
          <w:szCs w:val="24"/>
        </w:rPr>
        <w:t>agency’s</w:t>
      </w:r>
      <w:r w:rsidR="00DC3DA7" w:rsidRPr="001E2E7C">
        <w:rPr>
          <w:rFonts w:ascii="Times New Roman" w:hAnsi="Times New Roman" w:cs="Times New Roman"/>
          <w:sz w:val="24"/>
          <w:szCs w:val="24"/>
        </w:rPr>
        <w:t xml:space="preserve"> goal</w:t>
      </w:r>
      <w:r w:rsidR="00221C0F" w:rsidRPr="001E2E7C">
        <w:rPr>
          <w:rFonts w:ascii="Times New Roman" w:hAnsi="Times New Roman" w:cs="Times New Roman"/>
          <w:sz w:val="24"/>
          <w:szCs w:val="24"/>
        </w:rPr>
        <w:t>.</w:t>
      </w:r>
    </w:p>
    <w:p w14:paraId="2EAC2A0F" w14:textId="16E50BD2" w:rsidR="00842EAA" w:rsidRPr="001E2E7C" w:rsidRDefault="00842EAA" w:rsidP="00AC6FA6">
      <w:pPr>
        <w:spacing w:line="480" w:lineRule="auto"/>
        <w:ind w:firstLine="720"/>
        <w:rPr>
          <w:rFonts w:ascii="Times New Roman" w:hAnsi="Times New Roman" w:cs="Times New Roman"/>
          <w:sz w:val="24"/>
          <w:szCs w:val="24"/>
        </w:rPr>
      </w:pPr>
      <w:r w:rsidRPr="001E2E7C">
        <w:rPr>
          <w:rFonts w:ascii="Times New Roman" w:hAnsi="Times New Roman" w:cs="Times New Roman"/>
          <w:sz w:val="24"/>
          <w:szCs w:val="24"/>
        </w:rPr>
        <w:t xml:space="preserve">Current literature </w:t>
      </w:r>
      <w:r w:rsidR="00746187" w:rsidRPr="001E2E7C">
        <w:rPr>
          <w:rFonts w:ascii="Times New Roman" w:hAnsi="Times New Roman" w:cs="Times New Roman"/>
          <w:sz w:val="24"/>
          <w:szCs w:val="24"/>
        </w:rPr>
        <w:t>does not focus on</w:t>
      </w:r>
      <w:r w:rsidRPr="001E2E7C">
        <w:rPr>
          <w:rFonts w:ascii="Times New Roman" w:hAnsi="Times New Roman" w:cs="Times New Roman"/>
          <w:sz w:val="24"/>
          <w:szCs w:val="24"/>
        </w:rPr>
        <w:t xml:space="preserve"> the relationship between ad avoidance and government messaging</w:t>
      </w:r>
      <w:r w:rsidR="002369D6" w:rsidRPr="001E2E7C">
        <w:rPr>
          <w:rFonts w:ascii="Times New Roman" w:hAnsi="Times New Roman" w:cs="Times New Roman"/>
          <w:sz w:val="24"/>
          <w:szCs w:val="24"/>
        </w:rPr>
        <w:t xml:space="preserve"> as the later has normally been </w:t>
      </w:r>
      <w:r w:rsidR="005864C7" w:rsidRPr="001E2E7C">
        <w:rPr>
          <w:rFonts w:ascii="Times New Roman" w:hAnsi="Times New Roman" w:cs="Times New Roman"/>
          <w:sz w:val="24"/>
          <w:szCs w:val="24"/>
        </w:rPr>
        <w:t>distributed</w:t>
      </w:r>
      <w:r w:rsidR="002369D6" w:rsidRPr="001E2E7C">
        <w:rPr>
          <w:rFonts w:ascii="Times New Roman" w:hAnsi="Times New Roman" w:cs="Times New Roman"/>
          <w:sz w:val="24"/>
          <w:szCs w:val="24"/>
        </w:rPr>
        <w:t xml:space="preserve"> in the form of PSA in traditional media or media coverage</w:t>
      </w:r>
      <w:r w:rsidRPr="001E2E7C">
        <w:rPr>
          <w:rFonts w:ascii="Times New Roman" w:hAnsi="Times New Roman" w:cs="Times New Roman"/>
          <w:sz w:val="24"/>
          <w:szCs w:val="24"/>
        </w:rPr>
        <w:t xml:space="preserve">. Since UN SDGs came into force January 2016 (UN, 2016), research on impact of ad avoidance on government messaging related to SDG 11 </w:t>
      </w:r>
      <w:r w:rsidR="00B32D35" w:rsidRPr="001E2E7C">
        <w:rPr>
          <w:rFonts w:ascii="Times New Roman" w:hAnsi="Times New Roman" w:cs="Times New Roman"/>
          <w:sz w:val="24"/>
          <w:szCs w:val="24"/>
        </w:rPr>
        <w:t>is nascent</w:t>
      </w:r>
      <w:r w:rsidRPr="001E2E7C">
        <w:rPr>
          <w:rFonts w:ascii="Times New Roman" w:hAnsi="Times New Roman" w:cs="Times New Roman"/>
          <w:sz w:val="24"/>
          <w:szCs w:val="24"/>
        </w:rPr>
        <w:t>. Our purpose is to explore the interrelationship of ad avoidance</w:t>
      </w:r>
      <w:r w:rsidR="00B32D35" w:rsidRPr="001E2E7C">
        <w:rPr>
          <w:rFonts w:ascii="Times New Roman" w:hAnsi="Times New Roman" w:cs="Times New Roman"/>
          <w:sz w:val="24"/>
          <w:szCs w:val="24"/>
        </w:rPr>
        <w:t xml:space="preserve"> and</w:t>
      </w:r>
      <w:r w:rsidR="005864C7" w:rsidRPr="001E2E7C">
        <w:rPr>
          <w:rFonts w:ascii="Times New Roman" w:hAnsi="Times New Roman" w:cs="Times New Roman"/>
          <w:sz w:val="24"/>
          <w:szCs w:val="24"/>
        </w:rPr>
        <w:t xml:space="preserve"> </w:t>
      </w:r>
      <w:r w:rsidRPr="001E2E7C">
        <w:rPr>
          <w:rFonts w:ascii="Times New Roman" w:hAnsi="Times New Roman" w:cs="Times New Roman"/>
          <w:sz w:val="24"/>
          <w:szCs w:val="24"/>
        </w:rPr>
        <w:t>government messaging</w:t>
      </w:r>
      <w:r w:rsidR="00B32D35" w:rsidRPr="001E2E7C">
        <w:rPr>
          <w:rFonts w:ascii="Times New Roman" w:hAnsi="Times New Roman" w:cs="Times New Roman"/>
          <w:sz w:val="24"/>
          <w:szCs w:val="24"/>
        </w:rPr>
        <w:t xml:space="preserve"> in the context</w:t>
      </w:r>
      <w:r w:rsidRPr="001E2E7C">
        <w:rPr>
          <w:rFonts w:ascii="Times New Roman" w:hAnsi="Times New Roman" w:cs="Times New Roman"/>
          <w:sz w:val="24"/>
          <w:szCs w:val="24"/>
        </w:rPr>
        <w:t xml:space="preserve"> UN SDG 11. Theoretical understanding of this interrelationship is important for framing public policy in the context of changing behaviour and increasing importance of SDGs.</w:t>
      </w:r>
    </w:p>
    <w:p w14:paraId="1DD64051"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 xml:space="preserve">Relevant Background </w:t>
      </w:r>
    </w:p>
    <w:p w14:paraId="3F6E261D" w14:textId="59274E89" w:rsidR="00842EAA" w:rsidRPr="001E2E7C" w:rsidRDefault="00E70038"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Ad avoidance r</w:t>
      </w:r>
      <w:r w:rsidR="00842EAA" w:rsidRPr="001E2E7C">
        <w:rPr>
          <w:rFonts w:ascii="Times New Roman" w:hAnsi="Times New Roman" w:cs="Times New Roman"/>
          <w:sz w:val="24"/>
          <w:szCs w:val="24"/>
        </w:rPr>
        <w:t>esearch focuses on role of emotions (</w:t>
      </w:r>
      <w:proofErr w:type="spellStart"/>
      <w:r w:rsidR="00842EAA" w:rsidRPr="001E2E7C">
        <w:rPr>
          <w:rFonts w:ascii="Times New Roman" w:hAnsi="Times New Roman" w:cs="Times New Roman"/>
          <w:color w:val="222222"/>
          <w:sz w:val="24"/>
          <w:szCs w:val="24"/>
          <w:shd w:val="clear" w:color="auto" w:fill="FFFFFF"/>
        </w:rPr>
        <w:t>Poels</w:t>
      </w:r>
      <w:proofErr w:type="spellEnd"/>
      <w:r w:rsidR="00842EAA" w:rsidRPr="001E2E7C">
        <w:rPr>
          <w:rFonts w:ascii="Times New Roman" w:hAnsi="Times New Roman" w:cs="Times New Roman"/>
          <w:color w:val="222222"/>
          <w:sz w:val="24"/>
          <w:szCs w:val="24"/>
          <w:shd w:val="clear" w:color="auto" w:fill="FFFFFF"/>
        </w:rPr>
        <w:t xml:space="preserve"> &amp; </w:t>
      </w:r>
      <w:proofErr w:type="spellStart"/>
      <w:r w:rsidR="00842EAA" w:rsidRPr="001E2E7C">
        <w:rPr>
          <w:rFonts w:ascii="Times New Roman" w:hAnsi="Times New Roman" w:cs="Times New Roman"/>
          <w:color w:val="222222"/>
          <w:sz w:val="24"/>
          <w:szCs w:val="24"/>
          <w:shd w:val="clear" w:color="auto" w:fill="FFFFFF"/>
        </w:rPr>
        <w:t>Dewitte</w:t>
      </w:r>
      <w:proofErr w:type="spellEnd"/>
      <w:r w:rsidR="00842EAA" w:rsidRPr="001E2E7C">
        <w:rPr>
          <w:rFonts w:ascii="Times New Roman" w:hAnsi="Times New Roman" w:cs="Times New Roman"/>
          <w:color w:val="222222"/>
          <w:sz w:val="24"/>
          <w:szCs w:val="24"/>
          <w:shd w:val="clear" w:color="auto" w:fill="FFFFFF"/>
        </w:rPr>
        <w:t xml:space="preserve">, 2019) </w:t>
      </w:r>
      <w:r w:rsidR="00842EAA" w:rsidRPr="001E2E7C">
        <w:rPr>
          <w:rFonts w:ascii="Times New Roman" w:hAnsi="Times New Roman" w:cs="Times New Roman"/>
          <w:sz w:val="24"/>
          <w:szCs w:val="24"/>
        </w:rPr>
        <w:t>and different theories like psychological reactance theory (</w:t>
      </w:r>
      <w:proofErr w:type="spellStart"/>
      <w:r w:rsidR="00842EAA" w:rsidRPr="001E2E7C">
        <w:rPr>
          <w:rFonts w:ascii="Times New Roman" w:hAnsi="Times New Roman" w:cs="Times New Roman"/>
          <w:color w:val="222222"/>
          <w:sz w:val="24"/>
          <w:szCs w:val="24"/>
          <w:shd w:val="clear" w:color="auto" w:fill="FFFFFF"/>
        </w:rPr>
        <w:t>Youn</w:t>
      </w:r>
      <w:proofErr w:type="spellEnd"/>
      <w:r w:rsidR="00842EAA" w:rsidRPr="001E2E7C">
        <w:rPr>
          <w:rFonts w:ascii="Times New Roman" w:hAnsi="Times New Roman" w:cs="Times New Roman"/>
          <w:color w:val="222222"/>
          <w:sz w:val="24"/>
          <w:szCs w:val="24"/>
          <w:shd w:val="clear" w:color="auto" w:fill="FFFFFF"/>
        </w:rPr>
        <w:t xml:space="preserve"> &amp; Kim, 2019)</w:t>
      </w:r>
      <w:r w:rsidR="00842EAA" w:rsidRPr="001E2E7C">
        <w:rPr>
          <w:rFonts w:ascii="Times New Roman" w:hAnsi="Times New Roman" w:cs="Times New Roman"/>
          <w:sz w:val="24"/>
          <w:szCs w:val="24"/>
        </w:rPr>
        <w:t xml:space="preserve">. </w:t>
      </w:r>
      <w:r w:rsidR="000361BF" w:rsidRPr="001E2E7C">
        <w:rPr>
          <w:rFonts w:ascii="Times New Roman" w:hAnsi="Times New Roman" w:cs="Times New Roman"/>
          <w:sz w:val="24"/>
          <w:szCs w:val="24"/>
        </w:rPr>
        <w:t>Studies</w:t>
      </w:r>
      <w:r w:rsidR="00842EAA" w:rsidRPr="001E2E7C">
        <w:rPr>
          <w:rFonts w:ascii="Times New Roman" w:hAnsi="Times New Roman" w:cs="Times New Roman"/>
          <w:sz w:val="24"/>
          <w:szCs w:val="24"/>
        </w:rPr>
        <w:t xml:space="preserve"> show that consumers use cognitive (ignoring the media), behavioural (leaving the media), and mechanical (blocking the media) types of Ad avoidance (</w:t>
      </w:r>
      <w:proofErr w:type="spellStart"/>
      <w:r w:rsidR="00842EAA" w:rsidRPr="001E2E7C">
        <w:rPr>
          <w:rFonts w:ascii="Times New Roman" w:hAnsi="Times New Roman" w:cs="Times New Roman"/>
          <w:sz w:val="24"/>
          <w:szCs w:val="24"/>
        </w:rPr>
        <w:t>Dinana</w:t>
      </w:r>
      <w:proofErr w:type="spellEnd"/>
      <w:r w:rsidR="00842EAA" w:rsidRPr="001E2E7C">
        <w:rPr>
          <w:rFonts w:ascii="Times New Roman" w:hAnsi="Times New Roman" w:cs="Times New Roman"/>
          <w:sz w:val="24"/>
          <w:szCs w:val="24"/>
        </w:rPr>
        <w:t xml:space="preserve">, 2022). Greater perceived personalisation </w:t>
      </w:r>
      <w:r w:rsidR="00262453" w:rsidRPr="001E2E7C">
        <w:rPr>
          <w:rFonts w:ascii="Times New Roman" w:hAnsi="Times New Roman" w:cs="Times New Roman"/>
          <w:sz w:val="24"/>
          <w:szCs w:val="24"/>
        </w:rPr>
        <w:t xml:space="preserve">can </w:t>
      </w:r>
      <w:r w:rsidR="00842EAA" w:rsidRPr="001E2E7C">
        <w:rPr>
          <w:rFonts w:ascii="Times New Roman" w:hAnsi="Times New Roman" w:cs="Times New Roman"/>
          <w:sz w:val="24"/>
          <w:szCs w:val="24"/>
        </w:rPr>
        <w:t>decrease ad avoidance whereas privacy concerns and ad irritation increase ad avoidance (</w:t>
      </w:r>
      <w:proofErr w:type="spellStart"/>
      <w:r w:rsidR="00842EAA" w:rsidRPr="001E2E7C">
        <w:rPr>
          <w:rFonts w:ascii="Times New Roman" w:hAnsi="Times New Roman" w:cs="Times New Roman"/>
          <w:color w:val="222222"/>
          <w:sz w:val="24"/>
          <w:szCs w:val="24"/>
          <w:shd w:val="clear" w:color="auto" w:fill="FFFFFF"/>
        </w:rPr>
        <w:t>Baek</w:t>
      </w:r>
      <w:proofErr w:type="spellEnd"/>
      <w:r w:rsidR="00842EAA" w:rsidRPr="001E2E7C">
        <w:rPr>
          <w:rFonts w:ascii="Times New Roman" w:hAnsi="Times New Roman" w:cs="Times New Roman"/>
          <w:color w:val="222222"/>
          <w:sz w:val="24"/>
          <w:szCs w:val="24"/>
          <w:shd w:val="clear" w:color="auto" w:fill="FFFFFF"/>
        </w:rPr>
        <w:t xml:space="preserve"> &amp; Morimoto, 2012</w:t>
      </w:r>
      <w:r w:rsidR="00842EAA" w:rsidRPr="001E2E7C">
        <w:rPr>
          <w:rFonts w:ascii="Times New Roman" w:hAnsi="Times New Roman" w:cs="Times New Roman"/>
          <w:sz w:val="24"/>
          <w:szCs w:val="24"/>
        </w:rPr>
        <w:t>).</w:t>
      </w:r>
    </w:p>
    <w:p w14:paraId="7FB8F355" w14:textId="377386E5" w:rsidR="00842EAA" w:rsidRPr="001E2E7C" w:rsidRDefault="00A757D1" w:rsidP="00A35AA0">
      <w:pPr>
        <w:spacing w:line="480" w:lineRule="auto"/>
        <w:ind w:firstLine="720"/>
        <w:rPr>
          <w:rFonts w:ascii="Times New Roman" w:hAnsi="Times New Roman" w:cs="Times New Roman"/>
          <w:sz w:val="24"/>
          <w:szCs w:val="24"/>
        </w:rPr>
      </w:pPr>
      <w:proofErr w:type="spellStart"/>
      <w:r w:rsidRPr="001E2E7C">
        <w:rPr>
          <w:rFonts w:ascii="Times New Roman" w:hAnsi="Times New Roman" w:cs="Times New Roman"/>
          <w:sz w:val="24"/>
          <w:szCs w:val="24"/>
        </w:rPr>
        <w:lastRenderedPageBreak/>
        <w:t>Grunig</w:t>
      </w:r>
      <w:proofErr w:type="spellEnd"/>
      <w:r w:rsidRPr="001E2E7C">
        <w:rPr>
          <w:rFonts w:ascii="Times New Roman" w:hAnsi="Times New Roman" w:cs="Times New Roman"/>
          <w:sz w:val="24"/>
          <w:szCs w:val="24"/>
        </w:rPr>
        <w:t xml:space="preserve"> and Hunt’s (1984) seminal work on public information explored the one-way messaging style of government communications which</w:t>
      </w:r>
      <w:r w:rsidR="009E03B3" w:rsidRPr="001E2E7C">
        <w:rPr>
          <w:rFonts w:ascii="Times New Roman" w:hAnsi="Times New Roman" w:cs="Times New Roman"/>
          <w:sz w:val="24"/>
          <w:szCs w:val="24"/>
        </w:rPr>
        <w:t xml:space="preserve"> tend to be on traditional media. However, whilst government </w:t>
      </w:r>
      <w:r w:rsidR="00ED41F6" w:rsidRPr="001E2E7C">
        <w:rPr>
          <w:rFonts w:ascii="Times New Roman" w:hAnsi="Times New Roman" w:cs="Times New Roman"/>
          <w:sz w:val="24"/>
          <w:szCs w:val="24"/>
        </w:rPr>
        <w:t xml:space="preserve">agencies often have a social media presence, </w:t>
      </w:r>
      <w:r w:rsidR="00A35AA0" w:rsidRPr="001E2E7C">
        <w:rPr>
          <w:rFonts w:ascii="Times New Roman" w:hAnsi="Times New Roman" w:cs="Times New Roman"/>
          <w:sz w:val="24"/>
          <w:szCs w:val="24"/>
        </w:rPr>
        <w:t>to</w:t>
      </w:r>
      <w:r w:rsidR="00ED41F6" w:rsidRPr="001E2E7C">
        <w:rPr>
          <w:rFonts w:ascii="Times New Roman" w:hAnsi="Times New Roman" w:cs="Times New Roman"/>
          <w:sz w:val="24"/>
          <w:szCs w:val="24"/>
        </w:rPr>
        <w:t xml:space="preserve"> show up in the </w:t>
      </w:r>
      <w:r w:rsidR="00183FE9" w:rsidRPr="001E2E7C">
        <w:rPr>
          <w:rFonts w:ascii="Times New Roman" w:hAnsi="Times New Roman" w:cs="Times New Roman"/>
          <w:sz w:val="24"/>
          <w:szCs w:val="24"/>
        </w:rPr>
        <w:t>algorithm</w:t>
      </w:r>
      <w:r w:rsidR="00ED41F6" w:rsidRPr="001E2E7C">
        <w:rPr>
          <w:rFonts w:ascii="Times New Roman" w:hAnsi="Times New Roman" w:cs="Times New Roman"/>
          <w:sz w:val="24"/>
          <w:szCs w:val="24"/>
        </w:rPr>
        <w:t xml:space="preserve">, they are having to turn towards promoted content. </w:t>
      </w:r>
      <w:r w:rsidRPr="001E2E7C">
        <w:rPr>
          <w:rFonts w:ascii="Times New Roman" w:hAnsi="Times New Roman" w:cs="Times New Roman"/>
          <w:sz w:val="24"/>
          <w:szCs w:val="24"/>
        </w:rPr>
        <w:t xml:space="preserve"> </w:t>
      </w:r>
      <w:r w:rsidR="0039058F" w:rsidRPr="001E2E7C">
        <w:rPr>
          <w:rFonts w:ascii="Times New Roman" w:hAnsi="Times New Roman" w:cs="Times New Roman"/>
          <w:sz w:val="24"/>
          <w:szCs w:val="24"/>
        </w:rPr>
        <w:t>Yet, little if any consideration has been taken in relation to ad</w:t>
      </w:r>
      <w:r w:rsidR="00486114" w:rsidRPr="001E2E7C">
        <w:rPr>
          <w:rFonts w:ascii="Times New Roman" w:hAnsi="Times New Roman" w:cs="Times New Roman"/>
          <w:sz w:val="24"/>
          <w:szCs w:val="24"/>
        </w:rPr>
        <w:t xml:space="preserve"> blocking. </w:t>
      </w:r>
    </w:p>
    <w:p w14:paraId="755C0B0C"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Research Approach</w:t>
      </w:r>
    </w:p>
    <w:p w14:paraId="6720BF45" w14:textId="2F196404"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We examine the literature on ad avoidance and government messaging during last ten years and use it to create a framework to explain the impact of ad avoidance on government messaging related to sustainable cities and communities</w:t>
      </w:r>
      <w:r w:rsidR="00536091" w:rsidRPr="001E2E7C">
        <w:rPr>
          <w:rFonts w:ascii="Times New Roman" w:hAnsi="Times New Roman" w:cs="Times New Roman"/>
          <w:sz w:val="24"/>
          <w:szCs w:val="24"/>
        </w:rPr>
        <w:t xml:space="preserve"> (UN SDG 11)</w:t>
      </w:r>
      <w:r w:rsidRPr="001E2E7C">
        <w:rPr>
          <w:rFonts w:ascii="Times New Roman" w:hAnsi="Times New Roman" w:cs="Times New Roman"/>
          <w:sz w:val="24"/>
          <w:szCs w:val="24"/>
        </w:rPr>
        <w:t>.</w:t>
      </w:r>
    </w:p>
    <w:p w14:paraId="6E56BA44"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New theoretical framework</w:t>
      </w:r>
    </w:p>
    <w:p w14:paraId="1034BABE" w14:textId="784FEA66"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Our theoretical review </w:t>
      </w:r>
      <w:r w:rsidR="00AE4A12" w:rsidRPr="001E2E7C">
        <w:rPr>
          <w:rFonts w:ascii="Times New Roman" w:hAnsi="Times New Roman" w:cs="Times New Roman"/>
          <w:sz w:val="24"/>
          <w:szCs w:val="24"/>
        </w:rPr>
        <w:t>outlines</w:t>
      </w:r>
      <w:r w:rsidRPr="001E2E7C">
        <w:rPr>
          <w:rFonts w:ascii="Times New Roman" w:hAnsi="Times New Roman" w:cs="Times New Roman"/>
          <w:sz w:val="24"/>
          <w:szCs w:val="24"/>
        </w:rPr>
        <w:t xml:space="preserve"> how ad avoidance reduces the impact of government messaging related to SDG 11. This will further</w:t>
      </w:r>
      <w:r w:rsidR="00AE4A12" w:rsidRPr="001E2E7C">
        <w:rPr>
          <w:rFonts w:ascii="Times New Roman" w:hAnsi="Times New Roman" w:cs="Times New Roman"/>
          <w:sz w:val="24"/>
          <w:szCs w:val="24"/>
        </w:rPr>
        <w:t xml:space="preserve"> our</w:t>
      </w:r>
      <w:r w:rsidRPr="001E2E7C">
        <w:rPr>
          <w:rFonts w:ascii="Times New Roman" w:hAnsi="Times New Roman" w:cs="Times New Roman"/>
          <w:sz w:val="24"/>
          <w:szCs w:val="24"/>
        </w:rPr>
        <w:t xml:space="preserve"> understanding of the important role of ad avoidance that has not been explored in the existing literature on government messaging. </w:t>
      </w:r>
    </w:p>
    <w:p w14:paraId="51ECBE33"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Discussion</w:t>
      </w:r>
    </w:p>
    <w:p w14:paraId="024986B1" w14:textId="22ADE3B5"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The theoretical framework helps </w:t>
      </w:r>
      <w:r w:rsidR="00F625DB" w:rsidRPr="001E2E7C">
        <w:rPr>
          <w:rFonts w:ascii="Times New Roman" w:hAnsi="Times New Roman" w:cs="Times New Roman"/>
          <w:sz w:val="24"/>
          <w:szCs w:val="24"/>
        </w:rPr>
        <w:t xml:space="preserve">explain </w:t>
      </w:r>
      <w:r w:rsidRPr="001E2E7C">
        <w:rPr>
          <w:rFonts w:ascii="Times New Roman" w:hAnsi="Times New Roman" w:cs="Times New Roman"/>
          <w:sz w:val="24"/>
          <w:szCs w:val="24"/>
        </w:rPr>
        <w:t>how ad avoidance may impact government messaging in achieving SDG 11 in different ways. First, ad avoidance may reduce the effectiveness of government campaigns that use</w:t>
      </w:r>
      <w:r w:rsidR="002766AB" w:rsidRPr="001E2E7C">
        <w:rPr>
          <w:rFonts w:ascii="Times New Roman" w:hAnsi="Times New Roman" w:cs="Times New Roman"/>
          <w:sz w:val="24"/>
          <w:szCs w:val="24"/>
        </w:rPr>
        <w:t>s</w:t>
      </w:r>
      <w:r w:rsidRPr="001E2E7C">
        <w:rPr>
          <w:rFonts w:ascii="Times New Roman" w:hAnsi="Times New Roman" w:cs="Times New Roman"/>
          <w:sz w:val="24"/>
          <w:szCs w:val="24"/>
        </w:rPr>
        <w:t xml:space="preserve"> advertising as a primary means of communication. As individuals who engage in ad avoidance are likely to miss these messages, the reach and impact of government campaigns may be diminished.</w:t>
      </w:r>
    </w:p>
    <w:p w14:paraId="5AEFB34A" w14:textId="7622221F"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Second, ad avoidance may affect the public's perception and understanding of government messaging. Individuals who engage in ad avoidance may be less likely to be exposed to information and messages about sustainable cities and communities and the role of government in promoting these.</w:t>
      </w:r>
      <w:r w:rsidR="002562BE" w:rsidRPr="001E2E7C">
        <w:rPr>
          <w:rFonts w:ascii="Times New Roman" w:hAnsi="Times New Roman" w:cs="Times New Roman"/>
          <w:sz w:val="24"/>
          <w:szCs w:val="24"/>
        </w:rPr>
        <w:t xml:space="preserve"> </w:t>
      </w:r>
      <w:r w:rsidRPr="001E2E7C">
        <w:rPr>
          <w:rFonts w:ascii="Times New Roman" w:hAnsi="Times New Roman" w:cs="Times New Roman"/>
          <w:sz w:val="24"/>
          <w:szCs w:val="24"/>
        </w:rPr>
        <w:t xml:space="preserve">Third, ad avoidance may </w:t>
      </w:r>
      <w:r w:rsidR="0008729B" w:rsidRPr="001E2E7C">
        <w:rPr>
          <w:rFonts w:ascii="Times New Roman" w:hAnsi="Times New Roman" w:cs="Times New Roman"/>
          <w:sz w:val="24"/>
          <w:szCs w:val="24"/>
        </w:rPr>
        <w:t>impact</w:t>
      </w:r>
      <w:r w:rsidRPr="001E2E7C">
        <w:rPr>
          <w:rFonts w:ascii="Times New Roman" w:hAnsi="Times New Roman" w:cs="Times New Roman"/>
          <w:sz w:val="24"/>
          <w:szCs w:val="24"/>
        </w:rPr>
        <w:t xml:space="preserve"> funding </w:t>
      </w:r>
      <w:r w:rsidR="00F9303D" w:rsidRPr="001E2E7C">
        <w:rPr>
          <w:rFonts w:ascii="Times New Roman" w:hAnsi="Times New Roman" w:cs="Times New Roman"/>
          <w:sz w:val="24"/>
          <w:szCs w:val="24"/>
        </w:rPr>
        <w:t>for the</w:t>
      </w:r>
      <w:r w:rsidRPr="001E2E7C">
        <w:rPr>
          <w:rFonts w:ascii="Times New Roman" w:hAnsi="Times New Roman" w:cs="Times New Roman"/>
          <w:sz w:val="24"/>
          <w:szCs w:val="24"/>
        </w:rPr>
        <w:t xml:space="preserve"> government </w:t>
      </w:r>
      <w:r w:rsidRPr="001E2E7C">
        <w:rPr>
          <w:rFonts w:ascii="Times New Roman" w:hAnsi="Times New Roman" w:cs="Times New Roman"/>
          <w:sz w:val="24"/>
          <w:szCs w:val="24"/>
        </w:rPr>
        <w:lastRenderedPageBreak/>
        <w:t>sustainable cities and communities’ initiatives. As advertising revenues are a significant source of funding for many government campaigns, ad avoidance may reduce the resources available for sustainable cities and communities’ initiatives.</w:t>
      </w:r>
    </w:p>
    <w:p w14:paraId="38BE0EBA" w14:textId="4B0FF295"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Overall, ad avoidance make</w:t>
      </w:r>
      <w:r w:rsidR="00F9303D" w:rsidRPr="001E2E7C">
        <w:rPr>
          <w:rFonts w:ascii="Times New Roman" w:hAnsi="Times New Roman" w:cs="Times New Roman"/>
          <w:sz w:val="24"/>
          <w:szCs w:val="24"/>
        </w:rPr>
        <w:t>s</w:t>
      </w:r>
      <w:r w:rsidRPr="001E2E7C">
        <w:rPr>
          <w:rFonts w:ascii="Times New Roman" w:hAnsi="Times New Roman" w:cs="Times New Roman"/>
          <w:sz w:val="24"/>
          <w:szCs w:val="24"/>
        </w:rPr>
        <w:t xml:space="preserve"> it more challenging for governments to effectively communicate the importance of SDG 11 and </w:t>
      </w:r>
      <w:r w:rsidR="00825F2B" w:rsidRPr="001E2E7C">
        <w:rPr>
          <w:rFonts w:ascii="Times New Roman" w:hAnsi="Times New Roman" w:cs="Times New Roman"/>
          <w:sz w:val="24"/>
          <w:szCs w:val="24"/>
        </w:rPr>
        <w:t>m</w:t>
      </w:r>
      <w:r w:rsidRPr="001E2E7C">
        <w:rPr>
          <w:rFonts w:ascii="Times New Roman" w:hAnsi="Times New Roman" w:cs="Times New Roman"/>
          <w:sz w:val="24"/>
          <w:szCs w:val="24"/>
        </w:rPr>
        <w:t>obilize public support. Therefore, it's important for government to explore alternative ways to reach and engage citizens, such as through social media, grassroots campaigns, and community outreach, to promote messaging (related to sustainable cities and communities) and achieve SDG 11.</w:t>
      </w:r>
    </w:p>
    <w:p w14:paraId="6E47BE2C"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References</w:t>
      </w:r>
    </w:p>
    <w:p w14:paraId="51579E90" w14:textId="5B7CA2F0"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Alamsyah</w:t>
      </w:r>
      <w:proofErr w:type="spellEnd"/>
      <w:r w:rsidRPr="00842EAA">
        <w:rPr>
          <w:rFonts w:ascii="Times New Roman" w:hAnsi="Times New Roman" w:cs="Times New Roman"/>
          <w:color w:val="222222"/>
          <w:sz w:val="24"/>
          <w:szCs w:val="24"/>
          <w:shd w:val="clear" w:color="auto" w:fill="FFFFFF"/>
        </w:rPr>
        <w:t>, D., Othman, N., &amp; Mohammed, H. (2020). The awareness of environmentally friendly products:</w:t>
      </w:r>
      <w:r w:rsidR="002000F1">
        <w:rPr>
          <w:rFonts w:ascii="Times New Roman" w:hAnsi="Times New Roman" w:cs="Times New Roman"/>
          <w:color w:val="222222"/>
          <w:sz w:val="24"/>
          <w:szCs w:val="24"/>
          <w:shd w:val="clear" w:color="auto" w:fill="FFFFFF"/>
        </w:rPr>
        <w:t xml:space="preserve"> </w:t>
      </w:r>
      <w:r w:rsidRPr="00842EAA">
        <w:rPr>
          <w:rFonts w:ascii="Times New Roman" w:hAnsi="Times New Roman" w:cs="Times New Roman"/>
          <w:color w:val="222222"/>
          <w:sz w:val="24"/>
          <w:szCs w:val="24"/>
          <w:shd w:val="clear" w:color="auto" w:fill="FFFFFF"/>
        </w:rPr>
        <w:t>The impact of green advertising and green brand image. </w:t>
      </w:r>
      <w:r w:rsidRPr="00842EAA">
        <w:rPr>
          <w:rFonts w:ascii="Times New Roman" w:hAnsi="Times New Roman" w:cs="Times New Roman"/>
          <w:i/>
          <w:iCs/>
          <w:color w:val="222222"/>
          <w:sz w:val="24"/>
          <w:szCs w:val="24"/>
          <w:shd w:val="clear" w:color="auto" w:fill="FFFFFF"/>
        </w:rPr>
        <w:t>Management Science Letters</w:t>
      </w:r>
      <w:r w:rsidRPr="00842EAA">
        <w:rPr>
          <w:rFonts w:ascii="Times New Roman" w:hAnsi="Times New Roman" w:cs="Times New Roman"/>
          <w:color w:val="222222"/>
          <w:sz w:val="24"/>
          <w:szCs w:val="24"/>
          <w:shd w:val="clear" w:color="auto" w:fill="FFFFFF"/>
        </w:rPr>
        <w:t>,</w:t>
      </w:r>
      <w:r w:rsidRPr="00842EAA">
        <w:rPr>
          <w:rFonts w:ascii="Times New Roman" w:hAnsi="Times New Roman" w:cs="Times New Roman"/>
          <w:i/>
          <w:iCs/>
          <w:color w:val="222222"/>
          <w:sz w:val="24"/>
          <w:szCs w:val="24"/>
          <w:shd w:val="clear" w:color="auto" w:fill="FFFFFF"/>
        </w:rPr>
        <w:t>10</w:t>
      </w:r>
      <w:r w:rsidRPr="00842EAA">
        <w:rPr>
          <w:rFonts w:ascii="Times New Roman" w:hAnsi="Times New Roman" w:cs="Times New Roman"/>
          <w:color w:val="222222"/>
          <w:sz w:val="24"/>
          <w:szCs w:val="24"/>
          <w:shd w:val="clear" w:color="auto" w:fill="FFFFFF"/>
        </w:rPr>
        <w:t>(9),1961-1968.</w:t>
      </w:r>
    </w:p>
    <w:p w14:paraId="296AC877" w14:textId="281FF7D7"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Baek</w:t>
      </w:r>
      <w:proofErr w:type="spellEnd"/>
      <w:r w:rsidRPr="00842EAA">
        <w:rPr>
          <w:rFonts w:ascii="Times New Roman" w:hAnsi="Times New Roman" w:cs="Times New Roman"/>
          <w:color w:val="222222"/>
          <w:sz w:val="24"/>
          <w:szCs w:val="24"/>
          <w:shd w:val="clear" w:color="auto" w:fill="FFFFFF"/>
        </w:rPr>
        <w:t>, T., &amp; Morimoto, M. (2012). Stay away from me. </w:t>
      </w:r>
      <w:r w:rsidRPr="00842EAA">
        <w:rPr>
          <w:rFonts w:ascii="Times New Roman" w:hAnsi="Times New Roman" w:cs="Times New Roman"/>
          <w:i/>
          <w:iCs/>
          <w:color w:val="222222"/>
          <w:sz w:val="24"/>
          <w:szCs w:val="24"/>
          <w:shd w:val="clear" w:color="auto" w:fill="FFFFFF"/>
        </w:rPr>
        <w:t>Journal of advertising</w:t>
      </w:r>
      <w:r w:rsidRPr="00842EAA">
        <w:rPr>
          <w:rFonts w:ascii="Times New Roman" w:hAnsi="Times New Roman" w:cs="Times New Roman"/>
          <w:color w:val="222222"/>
          <w:sz w:val="24"/>
          <w:szCs w:val="24"/>
          <w:shd w:val="clear" w:color="auto" w:fill="FFFFFF"/>
        </w:rPr>
        <w:t>,</w:t>
      </w:r>
      <w:r w:rsidRPr="00842EAA">
        <w:rPr>
          <w:rFonts w:ascii="Times New Roman" w:hAnsi="Times New Roman" w:cs="Times New Roman"/>
          <w:i/>
          <w:iCs/>
          <w:color w:val="222222"/>
          <w:sz w:val="24"/>
          <w:szCs w:val="24"/>
          <w:shd w:val="clear" w:color="auto" w:fill="FFFFFF"/>
        </w:rPr>
        <w:t>41</w:t>
      </w:r>
      <w:r w:rsidRPr="00842EAA">
        <w:rPr>
          <w:rFonts w:ascii="Times New Roman" w:hAnsi="Times New Roman" w:cs="Times New Roman"/>
          <w:color w:val="222222"/>
          <w:sz w:val="24"/>
          <w:szCs w:val="24"/>
          <w:shd w:val="clear" w:color="auto" w:fill="FFFFFF"/>
        </w:rPr>
        <w:t>(1),59-76.</w:t>
      </w:r>
    </w:p>
    <w:p w14:paraId="00994205" w14:textId="0BA1B316" w:rsid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Dinana</w:t>
      </w:r>
      <w:proofErr w:type="spellEnd"/>
      <w:r w:rsidRPr="00842EAA">
        <w:rPr>
          <w:rFonts w:ascii="Times New Roman" w:hAnsi="Times New Roman" w:cs="Times New Roman"/>
          <w:color w:val="222222"/>
          <w:sz w:val="24"/>
          <w:szCs w:val="24"/>
          <w:shd w:val="clear" w:color="auto" w:fill="FFFFFF"/>
        </w:rPr>
        <w:t>, H. (2022). Advertising in the Age of Ad-Blockers. </w:t>
      </w:r>
      <w:r w:rsidRPr="00842EAA">
        <w:rPr>
          <w:rFonts w:ascii="Times New Roman" w:hAnsi="Times New Roman" w:cs="Times New Roman"/>
          <w:i/>
          <w:iCs/>
          <w:color w:val="222222"/>
          <w:sz w:val="24"/>
          <w:szCs w:val="24"/>
          <w:shd w:val="clear" w:color="auto" w:fill="FFFFFF"/>
        </w:rPr>
        <w:t>Moving Businesses Online and Embracing E-Commerce: Impact and Opportunities Caused by COVID-19</w:t>
      </w:r>
      <w:r w:rsidRPr="00842EAA">
        <w:rPr>
          <w:rFonts w:ascii="Times New Roman" w:hAnsi="Times New Roman" w:cs="Times New Roman"/>
          <w:color w:val="222222"/>
          <w:sz w:val="24"/>
          <w:szCs w:val="24"/>
          <w:shd w:val="clear" w:color="auto" w:fill="FFFFFF"/>
        </w:rPr>
        <w:t>,199-231.</w:t>
      </w:r>
    </w:p>
    <w:p w14:paraId="467F6AB8" w14:textId="0A08DEC7" w:rsidR="00F21CCE" w:rsidRPr="00842EAA" w:rsidRDefault="00F21CCE" w:rsidP="00F21CCE">
      <w:pPr>
        <w:spacing w:line="480" w:lineRule="auto"/>
        <w:rPr>
          <w:rFonts w:ascii="Times New Roman" w:hAnsi="Times New Roman" w:cs="Times New Roman"/>
          <w:color w:val="222222"/>
          <w:sz w:val="24"/>
          <w:szCs w:val="24"/>
          <w:shd w:val="clear" w:color="auto" w:fill="FFFFFF"/>
        </w:rPr>
      </w:pPr>
      <w:proofErr w:type="spellStart"/>
      <w:r w:rsidRPr="00F21CCE">
        <w:rPr>
          <w:rFonts w:ascii="Times New Roman" w:hAnsi="Times New Roman" w:cs="Times New Roman"/>
          <w:color w:val="222222"/>
          <w:sz w:val="24"/>
          <w:szCs w:val="24"/>
          <w:shd w:val="clear" w:color="auto" w:fill="FFFFFF"/>
        </w:rPr>
        <w:t>Grunig</w:t>
      </w:r>
      <w:proofErr w:type="spellEnd"/>
      <w:r w:rsidRPr="00F21CCE">
        <w:rPr>
          <w:rFonts w:ascii="Times New Roman" w:hAnsi="Times New Roman" w:cs="Times New Roman"/>
          <w:color w:val="222222"/>
          <w:sz w:val="24"/>
          <w:szCs w:val="24"/>
          <w:shd w:val="clear" w:color="auto" w:fill="FFFFFF"/>
        </w:rPr>
        <w:t xml:space="preserve">, J., &amp; Hunt, T. (1984). </w:t>
      </w:r>
      <w:r w:rsidRPr="00147C65">
        <w:rPr>
          <w:rFonts w:ascii="Times New Roman" w:hAnsi="Times New Roman" w:cs="Times New Roman"/>
          <w:i/>
          <w:iCs/>
          <w:color w:val="222222"/>
          <w:sz w:val="24"/>
          <w:szCs w:val="24"/>
          <w:shd w:val="clear" w:color="auto" w:fill="FFFFFF"/>
        </w:rPr>
        <w:t>Managing public relations</w:t>
      </w:r>
      <w:r w:rsidRPr="00F21CCE">
        <w:rPr>
          <w:rFonts w:ascii="Times New Roman" w:hAnsi="Times New Roman" w:cs="Times New Roman"/>
          <w:color w:val="222222"/>
          <w:sz w:val="24"/>
          <w:szCs w:val="24"/>
          <w:shd w:val="clear" w:color="auto" w:fill="FFFFFF"/>
        </w:rPr>
        <w:t>. Fort</w:t>
      </w:r>
      <w:r>
        <w:rPr>
          <w:rFonts w:ascii="Times New Roman" w:hAnsi="Times New Roman" w:cs="Times New Roman"/>
          <w:color w:val="222222"/>
          <w:sz w:val="24"/>
          <w:szCs w:val="24"/>
          <w:shd w:val="clear" w:color="auto" w:fill="FFFFFF"/>
        </w:rPr>
        <w:t xml:space="preserve"> W</w:t>
      </w:r>
      <w:r w:rsidRPr="00F21CCE">
        <w:rPr>
          <w:rFonts w:ascii="Times New Roman" w:hAnsi="Times New Roman" w:cs="Times New Roman"/>
          <w:color w:val="222222"/>
          <w:sz w:val="24"/>
          <w:szCs w:val="24"/>
          <w:shd w:val="clear" w:color="auto" w:fill="FFFFFF"/>
        </w:rPr>
        <w:t>orth, Texas: Harcourt</w:t>
      </w:r>
    </w:p>
    <w:p w14:paraId="1286638E" w14:textId="08297D7B" w:rsidR="00842EAA" w:rsidRPr="00842EAA" w:rsidRDefault="00842EAA" w:rsidP="00842EAA">
      <w:pPr>
        <w:spacing w:line="480" w:lineRule="auto"/>
        <w:rPr>
          <w:rFonts w:ascii="Times New Roman" w:hAnsi="Times New Roman" w:cs="Times New Roman"/>
          <w:color w:val="222222"/>
          <w:sz w:val="24"/>
          <w:szCs w:val="24"/>
          <w:shd w:val="clear" w:color="auto" w:fill="FFFFFF"/>
        </w:rPr>
      </w:pPr>
      <w:r w:rsidRPr="00842EAA">
        <w:rPr>
          <w:rFonts w:ascii="Times New Roman" w:hAnsi="Times New Roman" w:cs="Times New Roman"/>
          <w:color w:val="222222"/>
          <w:sz w:val="24"/>
          <w:szCs w:val="24"/>
          <w:shd w:val="clear" w:color="auto" w:fill="FFFFFF"/>
        </w:rPr>
        <w:t>Hyland-Wood, B., Gardner, J., Leask, J., &amp; Ecker, U. (2021). Toward effective government communication strategies in the era of COVID-19. </w:t>
      </w:r>
      <w:r w:rsidRPr="00842EAA">
        <w:rPr>
          <w:rFonts w:ascii="Times New Roman" w:hAnsi="Times New Roman" w:cs="Times New Roman"/>
          <w:i/>
          <w:iCs/>
          <w:color w:val="222222"/>
          <w:sz w:val="24"/>
          <w:szCs w:val="24"/>
          <w:shd w:val="clear" w:color="auto" w:fill="FFFFFF"/>
        </w:rPr>
        <w:t>Humanities and Social Sciences Communications</w:t>
      </w:r>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8</w:t>
      </w:r>
      <w:r w:rsidRPr="00842EAA">
        <w:rPr>
          <w:rFonts w:ascii="Times New Roman" w:hAnsi="Times New Roman" w:cs="Times New Roman"/>
          <w:color w:val="222222"/>
          <w:sz w:val="24"/>
          <w:szCs w:val="24"/>
          <w:shd w:val="clear" w:color="auto" w:fill="FFFFFF"/>
        </w:rPr>
        <w:t>(1),1-11.</w:t>
      </w:r>
    </w:p>
    <w:p w14:paraId="48A5F8BB" w14:textId="6BB1341F" w:rsidR="00842EAA" w:rsidRPr="00842EAA" w:rsidRDefault="00842EAA" w:rsidP="00842EAA">
      <w:pPr>
        <w:spacing w:line="480" w:lineRule="auto"/>
        <w:rPr>
          <w:rFonts w:ascii="Times New Roman" w:hAnsi="Times New Roman" w:cs="Times New Roman"/>
          <w:color w:val="222222"/>
          <w:sz w:val="24"/>
          <w:szCs w:val="24"/>
          <w:shd w:val="clear" w:color="auto" w:fill="FFFFFF"/>
        </w:rPr>
      </w:pPr>
      <w:r w:rsidRPr="00842EAA">
        <w:rPr>
          <w:rFonts w:ascii="Times New Roman" w:hAnsi="Times New Roman" w:cs="Times New Roman"/>
          <w:color w:val="222222"/>
          <w:sz w:val="24"/>
          <w:szCs w:val="24"/>
          <w:shd w:val="clear" w:color="auto" w:fill="FFFFFF"/>
        </w:rPr>
        <w:t>Li, H., Edwards, S., &amp; Lee, J. (2002). Measuring the intrusiveness of advertisements: Scale development and validation. </w:t>
      </w:r>
      <w:r w:rsidRPr="00842EAA">
        <w:rPr>
          <w:rFonts w:ascii="Times New Roman" w:hAnsi="Times New Roman" w:cs="Times New Roman"/>
          <w:i/>
          <w:iCs/>
          <w:color w:val="222222"/>
          <w:sz w:val="24"/>
          <w:szCs w:val="24"/>
          <w:shd w:val="clear" w:color="auto" w:fill="FFFFFF"/>
        </w:rPr>
        <w:t>Journal of advertising</w:t>
      </w:r>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31</w:t>
      </w:r>
      <w:r w:rsidRPr="00842EAA">
        <w:rPr>
          <w:rFonts w:ascii="Times New Roman" w:hAnsi="Times New Roman" w:cs="Times New Roman"/>
          <w:color w:val="222222"/>
          <w:sz w:val="24"/>
          <w:szCs w:val="24"/>
          <w:shd w:val="clear" w:color="auto" w:fill="FFFFFF"/>
        </w:rPr>
        <w:t>(2),37-47.</w:t>
      </w:r>
    </w:p>
    <w:p w14:paraId="2244017A" w14:textId="6FDF7C51"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Poels</w:t>
      </w:r>
      <w:proofErr w:type="spellEnd"/>
      <w:r w:rsidRPr="00842EAA">
        <w:rPr>
          <w:rFonts w:ascii="Times New Roman" w:hAnsi="Times New Roman" w:cs="Times New Roman"/>
          <w:color w:val="222222"/>
          <w:sz w:val="24"/>
          <w:szCs w:val="24"/>
          <w:shd w:val="clear" w:color="auto" w:fill="FFFFFF"/>
        </w:rPr>
        <w:t xml:space="preserve">, K., &amp; </w:t>
      </w:r>
      <w:proofErr w:type="spellStart"/>
      <w:r w:rsidRPr="00842EAA">
        <w:rPr>
          <w:rFonts w:ascii="Times New Roman" w:hAnsi="Times New Roman" w:cs="Times New Roman"/>
          <w:color w:val="222222"/>
          <w:sz w:val="24"/>
          <w:szCs w:val="24"/>
          <w:shd w:val="clear" w:color="auto" w:fill="FFFFFF"/>
        </w:rPr>
        <w:t>Dewitte</w:t>
      </w:r>
      <w:proofErr w:type="spellEnd"/>
      <w:r w:rsidRPr="00842EAA">
        <w:rPr>
          <w:rFonts w:ascii="Times New Roman" w:hAnsi="Times New Roman" w:cs="Times New Roman"/>
          <w:color w:val="222222"/>
          <w:sz w:val="24"/>
          <w:szCs w:val="24"/>
          <w:shd w:val="clear" w:color="auto" w:fill="FFFFFF"/>
        </w:rPr>
        <w:t>, S. (2019). The role of emotions in advertising: A call to action. </w:t>
      </w:r>
      <w:r w:rsidRPr="00842EAA">
        <w:rPr>
          <w:rFonts w:ascii="Times New Roman" w:hAnsi="Times New Roman" w:cs="Times New Roman"/>
          <w:i/>
          <w:iCs/>
          <w:color w:val="222222"/>
          <w:sz w:val="24"/>
          <w:szCs w:val="24"/>
          <w:shd w:val="clear" w:color="auto" w:fill="FFFFFF"/>
        </w:rPr>
        <w:t>Journal of Advertising</w:t>
      </w:r>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48</w:t>
      </w:r>
      <w:r w:rsidRPr="00842EAA">
        <w:rPr>
          <w:rFonts w:ascii="Times New Roman" w:hAnsi="Times New Roman" w:cs="Times New Roman"/>
          <w:color w:val="222222"/>
          <w:sz w:val="24"/>
          <w:szCs w:val="24"/>
          <w:shd w:val="clear" w:color="auto" w:fill="FFFFFF"/>
        </w:rPr>
        <w:t>(1),81-90.</w:t>
      </w:r>
    </w:p>
    <w:p w14:paraId="25F977E5" w14:textId="77777777"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lastRenderedPageBreak/>
        <w:t>Šomplák</w:t>
      </w:r>
      <w:proofErr w:type="spellEnd"/>
      <w:r w:rsidRPr="00842EAA">
        <w:rPr>
          <w:rFonts w:ascii="Times New Roman" w:hAnsi="Times New Roman" w:cs="Times New Roman"/>
          <w:color w:val="222222"/>
          <w:sz w:val="24"/>
          <w:szCs w:val="24"/>
          <w:shd w:val="clear" w:color="auto" w:fill="FFFFFF"/>
        </w:rPr>
        <w:t xml:space="preserve">, R., </w:t>
      </w:r>
      <w:proofErr w:type="spellStart"/>
      <w:r w:rsidRPr="00842EAA">
        <w:rPr>
          <w:rFonts w:ascii="Times New Roman" w:hAnsi="Times New Roman" w:cs="Times New Roman"/>
          <w:color w:val="222222"/>
          <w:sz w:val="24"/>
          <w:szCs w:val="24"/>
          <w:shd w:val="clear" w:color="auto" w:fill="FFFFFF"/>
        </w:rPr>
        <w:t>Kůdela</w:t>
      </w:r>
      <w:proofErr w:type="spellEnd"/>
      <w:r w:rsidRPr="00842EAA">
        <w:rPr>
          <w:rFonts w:ascii="Times New Roman" w:hAnsi="Times New Roman" w:cs="Times New Roman"/>
          <w:color w:val="222222"/>
          <w:sz w:val="24"/>
          <w:szCs w:val="24"/>
          <w:shd w:val="clear" w:color="auto" w:fill="FFFFFF"/>
        </w:rPr>
        <w:t xml:space="preserve">, J., </w:t>
      </w:r>
      <w:proofErr w:type="spellStart"/>
      <w:r w:rsidRPr="00842EAA">
        <w:rPr>
          <w:rFonts w:ascii="Times New Roman" w:hAnsi="Times New Roman" w:cs="Times New Roman"/>
          <w:color w:val="222222"/>
          <w:sz w:val="24"/>
          <w:szCs w:val="24"/>
          <w:shd w:val="clear" w:color="auto" w:fill="FFFFFF"/>
        </w:rPr>
        <w:t>Smejkalová</w:t>
      </w:r>
      <w:proofErr w:type="spellEnd"/>
      <w:r w:rsidRPr="00842EAA">
        <w:rPr>
          <w:rFonts w:ascii="Times New Roman" w:hAnsi="Times New Roman" w:cs="Times New Roman"/>
          <w:color w:val="222222"/>
          <w:sz w:val="24"/>
          <w:szCs w:val="24"/>
          <w:shd w:val="clear" w:color="auto" w:fill="FFFFFF"/>
        </w:rPr>
        <w:t xml:space="preserve">, V., </w:t>
      </w:r>
      <w:proofErr w:type="spellStart"/>
      <w:r w:rsidRPr="00842EAA">
        <w:rPr>
          <w:rFonts w:ascii="Times New Roman" w:hAnsi="Times New Roman" w:cs="Times New Roman"/>
          <w:color w:val="222222"/>
          <w:sz w:val="24"/>
          <w:szCs w:val="24"/>
          <w:shd w:val="clear" w:color="auto" w:fill="FFFFFF"/>
        </w:rPr>
        <w:t>Nevrlý</w:t>
      </w:r>
      <w:proofErr w:type="spellEnd"/>
      <w:r w:rsidRPr="00842EAA">
        <w:rPr>
          <w:rFonts w:ascii="Times New Roman" w:hAnsi="Times New Roman" w:cs="Times New Roman"/>
          <w:color w:val="222222"/>
          <w:sz w:val="24"/>
          <w:szCs w:val="24"/>
          <w:shd w:val="clear" w:color="auto" w:fill="FFFFFF"/>
        </w:rPr>
        <w:t xml:space="preserve">, V., </w:t>
      </w:r>
      <w:proofErr w:type="spellStart"/>
      <w:r w:rsidRPr="00842EAA">
        <w:rPr>
          <w:rFonts w:ascii="Times New Roman" w:hAnsi="Times New Roman" w:cs="Times New Roman"/>
          <w:color w:val="222222"/>
          <w:sz w:val="24"/>
          <w:szCs w:val="24"/>
          <w:shd w:val="clear" w:color="auto" w:fill="FFFFFF"/>
        </w:rPr>
        <w:t>Pavlas</w:t>
      </w:r>
      <w:proofErr w:type="spellEnd"/>
      <w:r w:rsidRPr="00842EAA">
        <w:rPr>
          <w:rFonts w:ascii="Times New Roman" w:hAnsi="Times New Roman" w:cs="Times New Roman"/>
          <w:color w:val="222222"/>
          <w:sz w:val="24"/>
          <w:szCs w:val="24"/>
          <w:shd w:val="clear" w:color="auto" w:fill="FFFFFF"/>
        </w:rPr>
        <w:t xml:space="preserve">, M., &amp; </w:t>
      </w:r>
      <w:proofErr w:type="spellStart"/>
      <w:r w:rsidRPr="00842EAA">
        <w:rPr>
          <w:rFonts w:ascii="Times New Roman" w:hAnsi="Times New Roman" w:cs="Times New Roman"/>
          <w:color w:val="222222"/>
          <w:sz w:val="24"/>
          <w:szCs w:val="24"/>
          <w:shd w:val="clear" w:color="auto" w:fill="FFFFFF"/>
        </w:rPr>
        <w:t>Hrabec</w:t>
      </w:r>
      <w:proofErr w:type="spellEnd"/>
      <w:r w:rsidRPr="00842EAA">
        <w:rPr>
          <w:rFonts w:ascii="Times New Roman" w:hAnsi="Times New Roman" w:cs="Times New Roman"/>
          <w:color w:val="222222"/>
          <w:sz w:val="24"/>
          <w:szCs w:val="24"/>
          <w:shd w:val="clear" w:color="auto" w:fill="FFFFFF"/>
        </w:rPr>
        <w:t>, D. (2019). Pricing and advertising strategies in conceptual waste management planning. </w:t>
      </w:r>
      <w:r w:rsidRPr="00842EAA">
        <w:rPr>
          <w:rFonts w:ascii="Times New Roman" w:hAnsi="Times New Roman" w:cs="Times New Roman"/>
          <w:i/>
          <w:iCs/>
          <w:color w:val="222222"/>
          <w:sz w:val="24"/>
          <w:szCs w:val="24"/>
          <w:shd w:val="clear" w:color="auto" w:fill="FFFFFF"/>
        </w:rPr>
        <w:t>Journal of Cleaner Production</w:t>
      </w:r>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239</w:t>
      </w:r>
      <w:r w:rsidRPr="00842EAA">
        <w:rPr>
          <w:rFonts w:ascii="Times New Roman" w:hAnsi="Times New Roman" w:cs="Times New Roman"/>
          <w:color w:val="222222"/>
          <w:sz w:val="24"/>
          <w:szCs w:val="24"/>
          <w:shd w:val="clear" w:color="auto" w:fill="FFFFFF"/>
        </w:rPr>
        <w:t>, 118068.</w:t>
      </w:r>
    </w:p>
    <w:p w14:paraId="6E79461C" w14:textId="77777777" w:rsidR="00842EAA" w:rsidRPr="00842EAA" w:rsidRDefault="00842EAA" w:rsidP="00842EAA">
      <w:pPr>
        <w:spacing w:line="480" w:lineRule="auto"/>
        <w:rPr>
          <w:rFonts w:ascii="Times New Roman" w:hAnsi="Times New Roman" w:cs="Times New Roman"/>
          <w:color w:val="222222"/>
          <w:sz w:val="24"/>
          <w:szCs w:val="24"/>
          <w:shd w:val="clear" w:color="auto" w:fill="FFFFFF"/>
        </w:rPr>
      </w:pPr>
      <w:r w:rsidRPr="00842EAA">
        <w:rPr>
          <w:rFonts w:ascii="Times New Roman" w:hAnsi="Times New Roman" w:cs="Times New Roman"/>
          <w:color w:val="222222"/>
          <w:sz w:val="24"/>
          <w:szCs w:val="24"/>
          <w:shd w:val="clear" w:color="auto" w:fill="FFFFFF"/>
        </w:rPr>
        <w:t xml:space="preserve">UN (2016). The Sustainable Development Agenda. Retrieved from </w:t>
      </w:r>
      <w:hyperlink r:id="rId6" w:history="1">
        <w:r w:rsidRPr="00842EAA">
          <w:rPr>
            <w:rStyle w:val="Hyperlink"/>
            <w:rFonts w:ascii="Times New Roman" w:hAnsi="Times New Roman" w:cs="Times New Roman"/>
            <w:sz w:val="24"/>
            <w:szCs w:val="24"/>
            <w:shd w:val="clear" w:color="auto" w:fill="FFFFFF"/>
          </w:rPr>
          <w:t>https://www.un.org/sustainabledevelopment/development-agenda-retired/</w:t>
        </w:r>
      </w:hyperlink>
    </w:p>
    <w:p w14:paraId="3D8389AC" w14:textId="320B2C60" w:rsidR="00842EAA" w:rsidRPr="00842EAA" w:rsidRDefault="00842EAA" w:rsidP="00842EAA">
      <w:pPr>
        <w:spacing w:line="480" w:lineRule="auto"/>
        <w:rPr>
          <w:rFonts w:ascii="Times New Roman" w:hAnsi="Times New Roman" w:cs="Times New Roman"/>
          <w:color w:val="222222"/>
          <w:sz w:val="24"/>
          <w:szCs w:val="24"/>
          <w:shd w:val="clear" w:color="auto" w:fill="FFFFFF"/>
        </w:rPr>
      </w:pPr>
      <w:r w:rsidRPr="00842EAA">
        <w:rPr>
          <w:rFonts w:ascii="Times New Roman" w:hAnsi="Times New Roman" w:cs="Times New Roman"/>
          <w:color w:val="222222"/>
          <w:sz w:val="24"/>
          <w:szCs w:val="24"/>
          <w:shd w:val="clear" w:color="auto" w:fill="FFFFFF"/>
        </w:rPr>
        <w:t>Wells, W., Leavitt, C., &amp; McConville, M. (1971). A reaction profile for TV commercials. </w:t>
      </w:r>
      <w:r w:rsidRPr="00842EAA">
        <w:rPr>
          <w:rFonts w:ascii="Times New Roman" w:hAnsi="Times New Roman" w:cs="Times New Roman"/>
          <w:i/>
          <w:iCs/>
          <w:color w:val="222222"/>
          <w:sz w:val="24"/>
          <w:szCs w:val="24"/>
          <w:shd w:val="clear" w:color="auto" w:fill="FFFFFF"/>
        </w:rPr>
        <w:t>Journal of Advertising Research</w:t>
      </w:r>
      <w:r w:rsidRPr="00842EAA">
        <w:rPr>
          <w:rFonts w:ascii="Times New Roman" w:hAnsi="Times New Roman" w:cs="Times New Roman"/>
          <w:color w:val="222222"/>
          <w:sz w:val="24"/>
          <w:szCs w:val="24"/>
          <w:shd w:val="clear" w:color="auto" w:fill="FFFFFF"/>
        </w:rPr>
        <w:t>.</w:t>
      </w:r>
    </w:p>
    <w:p w14:paraId="7A455BBB" w14:textId="06AB85B8"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Youn</w:t>
      </w:r>
      <w:proofErr w:type="spellEnd"/>
      <w:r w:rsidRPr="00842EAA">
        <w:rPr>
          <w:rFonts w:ascii="Times New Roman" w:hAnsi="Times New Roman" w:cs="Times New Roman"/>
          <w:color w:val="222222"/>
          <w:sz w:val="24"/>
          <w:szCs w:val="24"/>
          <w:shd w:val="clear" w:color="auto" w:fill="FFFFFF"/>
        </w:rPr>
        <w:t>, S., &amp; Kim, S. (2019). Understanding ad avoidance on Facebook: Antecedents and outcomes of psychological reactance. </w:t>
      </w:r>
      <w:r w:rsidRPr="00842EAA">
        <w:rPr>
          <w:rFonts w:ascii="Times New Roman" w:hAnsi="Times New Roman" w:cs="Times New Roman"/>
          <w:i/>
          <w:iCs/>
          <w:color w:val="222222"/>
          <w:sz w:val="24"/>
          <w:szCs w:val="24"/>
          <w:shd w:val="clear" w:color="auto" w:fill="FFFFFF"/>
        </w:rPr>
        <w:t xml:space="preserve">Computers in human </w:t>
      </w:r>
      <w:proofErr w:type="spellStart"/>
      <w:r w:rsidRPr="00842EAA">
        <w:rPr>
          <w:rFonts w:ascii="Times New Roman" w:hAnsi="Times New Roman" w:cs="Times New Roman"/>
          <w:i/>
          <w:iCs/>
          <w:color w:val="222222"/>
          <w:sz w:val="24"/>
          <w:szCs w:val="24"/>
          <w:shd w:val="clear" w:color="auto" w:fill="FFFFFF"/>
        </w:rPr>
        <w:t>behavior</w:t>
      </w:r>
      <w:proofErr w:type="spellEnd"/>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98</w:t>
      </w:r>
      <w:r w:rsidRPr="00842EAA">
        <w:rPr>
          <w:rFonts w:ascii="Times New Roman" w:hAnsi="Times New Roman" w:cs="Times New Roman"/>
          <w:color w:val="222222"/>
          <w:sz w:val="24"/>
          <w:szCs w:val="24"/>
          <w:shd w:val="clear" w:color="auto" w:fill="FFFFFF"/>
        </w:rPr>
        <w:t>,232-244.</w:t>
      </w:r>
    </w:p>
    <w:p w14:paraId="51DD0361" w14:textId="4ECC176D" w:rsidR="00842EAA" w:rsidRPr="00842EAA" w:rsidRDefault="00842EAA" w:rsidP="00842EAA">
      <w:pPr>
        <w:spacing w:line="480" w:lineRule="auto"/>
        <w:rPr>
          <w:rFonts w:ascii="Times New Roman" w:hAnsi="Times New Roman" w:cs="Times New Roman"/>
          <w:color w:val="222222"/>
          <w:sz w:val="24"/>
          <w:szCs w:val="24"/>
          <w:shd w:val="clear" w:color="auto" w:fill="FFFFFF"/>
        </w:rPr>
      </w:pPr>
      <w:proofErr w:type="spellStart"/>
      <w:r w:rsidRPr="00842EAA">
        <w:rPr>
          <w:rFonts w:ascii="Times New Roman" w:hAnsi="Times New Roman" w:cs="Times New Roman"/>
          <w:color w:val="222222"/>
          <w:sz w:val="24"/>
          <w:szCs w:val="24"/>
          <w:shd w:val="clear" w:color="auto" w:fill="FFFFFF"/>
        </w:rPr>
        <w:t>Yulita</w:t>
      </w:r>
      <w:proofErr w:type="spellEnd"/>
      <w:r w:rsidRPr="00842EAA">
        <w:rPr>
          <w:rFonts w:ascii="Times New Roman" w:hAnsi="Times New Roman" w:cs="Times New Roman"/>
          <w:color w:val="222222"/>
          <w:sz w:val="24"/>
          <w:szCs w:val="24"/>
          <w:shd w:val="clear" w:color="auto" w:fill="FFFFFF"/>
        </w:rPr>
        <w:t xml:space="preserve">, H., </w:t>
      </w:r>
      <w:proofErr w:type="spellStart"/>
      <w:r w:rsidRPr="00842EAA">
        <w:rPr>
          <w:rFonts w:ascii="Times New Roman" w:hAnsi="Times New Roman" w:cs="Times New Roman"/>
          <w:color w:val="222222"/>
          <w:sz w:val="24"/>
          <w:szCs w:val="24"/>
          <w:shd w:val="clear" w:color="auto" w:fill="FFFFFF"/>
        </w:rPr>
        <w:t>Triputra</w:t>
      </w:r>
      <w:proofErr w:type="spellEnd"/>
      <w:r w:rsidRPr="00842EAA">
        <w:rPr>
          <w:rFonts w:ascii="Times New Roman" w:hAnsi="Times New Roman" w:cs="Times New Roman"/>
          <w:color w:val="222222"/>
          <w:sz w:val="24"/>
          <w:szCs w:val="24"/>
          <w:shd w:val="clear" w:color="auto" w:fill="FFFFFF"/>
        </w:rPr>
        <w:t xml:space="preserve">, P., </w:t>
      </w:r>
      <w:proofErr w:type="spellStart"/>
      <w:r w:rsidRPr="00842EAA">
        <w:rPr>
          <w:rFonts w:ascii="Times New Roman" w:hAnsi="Times New Roman" w:cs="Times New Roman"/>
          <w:color w:val="222222"/>
          <w:sz w:val="24"/>
          <w:szCs w:val="24"/>
          <w:shd w:val="clear" w:color="auto" w:fill="FFFFFF"/>
        </w:rPr>
        <w:t>Rusadi</w:t>
      </w:r>
      <w:proofErr w:type="spellEnd"/>
      <w:r w:rsidRPr="00842EAA">
        <w:rPr>
          <w:rFonts w:ascii="Times New Roman" w:hAnsi="Times New Roman" w:cs="Times New Roman"/>
          <w:color w:val="222222"/>
          <w:sz w:val="24"/>
          <w:szCs w:val="24"/>
          <w:shd w:val="clear" w:color="auto" w:fill="FFFFFF"/>
        </w:rPr>
        <w:t xml:space="preserve">, U., &amp; </w:t>
      </w:r>
      <w:proofErr w:type="spellStart"/>
      <w:r w:rsidRPr="00842EAA">
        <w:rPr>
          <w:rFonts w:ascii="Times New Roman" w:hAnsi="Times New Roman" w:cs="Times New Roman"/>
          <w:color w:val="222222"/>
          <w:sz w:val="24"/>
          <w:szCs w:val="24"/>
          <w:shd w:val="clear" w:color="auto" w:fill="FFFFFF"/>
        </w:rPr>
        <w:t>Widanigsih</w:t>
      </w:r>
      <w:proofErr w:type="spellEnd"/>
      <w:r w:rsidRPr="00842EAA">
        <w:rPr>
          <w:rFonts w:ascii="Times New Roman" w:hAnsi="Times New Roman" w:cs="Times New Roman"/>
          <w:color w:val="222222"/>
          <w:sz w:val="24"/>
          <w:szCs w:val="24"/>
          <w:shd w:val="clear" w:color="auto" w:fill="FFFFFF"/>
        </w:rPr>
        <w:t xml:space="preserve">, T. (2022). Ads Avoidance </w:t>
      </w:r>
      <w:proofErr w:type="gramStart"/>
      <w:r w:rsidRPr="00842EAA">
        <w:rPr>
          <w:rFonts w:ascii="Times New Roman" w:hAnsi="Times New Roman" w:cs="Times New Roman"/>
          <w:color w:val="222222"/>
          <w:sz w:val="24"/>
          <w:szCs w:val="24"/>
          <w:shd w:val="clear" w:color="auto" w:fill="FFFFFF"/>
        </w:rPr>
        <w:t>And</w:t>
      </w:r>
      <w:proofErr w:type="gramEnd"/>
      <w:r w:rsidRPr="00842EAA">
        <w:rPr>
          <w:rFonts w:ascii="Times New Roman" w:hAnsi="Times New Roman" w:cs="Times New Roman"/>
          <w:color w:val="222222"/>
          <w:sz w:val="24"/>
          <w:szCs w:val="24"/>
          <w:shd w:val="clear" w:color="auto" w:fill="FFFFFF"/>
        </w:rPr>
        <w:t xml:space="preserve"> Attitude Towards Online Advertising Among Net-Generation In Jakarta. </w:t>
      </w:r>
      <w:r w:rsidRPr="00842EAA">
        <w:rPr>
          <w:rFonts w:ascii="Times New Roman" w:hAnsi="Times New Roman" w:cs="Times New Roman"/>
          <w:i/>
          <w:iCs/>
          <w:color w:val="222222"/>
          <w:sz w:val="24"/>
          <w:szCs w:val="24"/>
          <w:shd w:val="clear" w:color="auto" w:fill="FFFFFF"/>
        </w:rPr>
        <w:t>International Journal of Environmental, Sustainability, and Social Science</w:t>
      </w:r>
      <w:r w:rsidRPr="00842EAA">
        <w:rPr>
          <w:rFonts w:ascii="Times New Roman" w:hAnsi="Times New Roman" w:cs="Times New Roman"/>
          <w:color w:val="222222"/>
          <w:sz w:val="24"/>
          <w:szCs w:val="24"/>
          <w:shd w:val="clear" w:color="auto" w:fill="FFFFFF"/>
        </w:rPr>
        <w:t>, </w:t>
      </w:r>
      <w:r w:rsidRPr="00842EAA">
        <w:rPr>
          <w:rFonts w:ascii="Times New Roman" w:hAnsi="Times New Roman" w:cs="Times New Roman"/>
          <w:i/>
          <w:iCs/>
          <w:color w:val="222222"/>
          <w:sz w:val="24"/>
          <w:szCs w:val="24"/>
          <w:shd w:val="clear" w:color="auto" w:fill="FFFFFF"/>
        </w:rPr>
        <w:t>3</w:t>
      </w:r>
      <w:r w:rsidRPr="00842EAA">
        <w:rPr>
          <w:rFonts w:ascii="Times New Roman" w:hAnsi="Times New Roman" w:cs="Times New Roman"/>
          <w:color w:val="222222"/>
          <w:sz w:val="24"/>
          <w:szCs w:val="24"/>
          <w:shd w:val="clear" w:color="auto" w:fill="FFFFFF"/>
        </w:rPr>
        <w:t>(3),713-728.</w:t>
      </w:r>
    </w:p>
    <w:p w14:paraId="06FE99EA" w14:textId="77777777" w:rsidR="00BC789B" w:rsidRPr="00842EAA" w:rsidRDefault="00BC789B" w:rsidP="00842EAA">
      <w:pPr>
        <w:spacing w:line="480" w:lineRule="auto"/>
        <w:rPr>
          <w:rFonts w:ascii="Times New Roman" w:hAnsi="Times New Roman" w:cs="Times New Roman"/>
          <w:sz w:val="24"/>
          <w:szCs w:val="24"/>
        </w:rPr>
      </w:pPr>
    </w:p>
    <w:sectPr w:rsidR="00BC789B" w:rsidRPr="00842E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EAA"/>
    <w:rsid w:val="00006751"/>
    <w:rsid w:val="000361BF"/>
    <w:rsid w:val="00066B00"/>
    <w:rsid w:val="0008324C"/>
    <w:rsid w:val="0008729B"/>
    <w:rsid w:val="000C4738"/>
    <w:rsid w:val="00116590"/>
    <w:rsid w:val="00123DBB"/>
    <w:rsid w:val="00145A3F"/>
    <w:rsid w:val="00147C65"/>
    <w:rsid w:val="00156656"/>
    <w:rsid w:val="001769A3"/>
    <w:rsid w:val="00183FE9"/>
    <w:rsid w:val="001E2E7C"/>
    <w:rsid w:val="002000F1"/>
    <w:rsid w:val="0020386F"/>
    <w:rsid w:val="00203E64"/>
    <w:rsid w:val="00212AC2"/>
    <w:rsid w:val="00221C0F"/>
    <w:rsid w:val="002369D6"/>
    <w:rsid w:val="002377B3"/>
    <w:rsid w:val="002562BE"/>
    <w:rsid w:val="00262453"/>
    <w:rsid w:val="002766AB"/>
    <w:rsid w:val="002A2964"/>
    <w:rsid w:val="0032385D"/>
    <w:rsid w:val="00325C4A"/>
    <w:rsid w:val="00366B72"/>
    <w:rsid w:val="00367B83"/>
    <w:rsid w:val="003877C0"/>
    <w:rsid w:val="0039058F"/>
    <w:rsid w:val="003D4BEB"/>
    <w:rsid w:val="004116E0"/>
    <w:rsid w:val="00464CDE"/>
    <w:rsid w:val="00486114"/>
    <w:rsid w:val="004979F9"/>
    <w:rsid w:val="00497E8E"/>
    <w:rsid w:val="004C178F"/>
    <w:rsid w:val="004F38C3"/>
    <w:rsid w:val="004F65D2"/>
    <w:rsid w:val="005228C3"/>
    <w:rsid w:val="00522B1A"/>
    <w:rsid w:val="00536091"/>
    <w:rsid w:val="0054021E"/>
    <w:rsid w:val="005451FE"/>
    <w:rsid w:val="005855A2"/>
    <w:rsid w:val="005864C7"/>
    <w:rsid w:val="005B10BB"/>
    <w:rsid w:val="005D416A"/>
    <w:rsid w:val="006544E3"/>
    <w:rsid w:val="006661D0"/>
    <w:rsid w:val="00691B3A"/>
    <w:rsid w:val="00692342"/>
    <w:rsid w:val="006A3281"/>
    <w:rsid w:val="00746187"/>
    <w:rsid w:val="00770E59"/>
    <w:rsid w:val="007C4329"/>
    <w:rsid w:val="007F7951"/>
    <w:rsid w:val="00825F2B"/>
    <w:rsid w:val="00842EAA"/>
    <w:rsid w:val="00892724"/>
    <w:rsid w:val="008F090E"/>
    <w:rsid w:val="0091104F"/>
    <w:rsid w:val="00917268"/>
    <w:rsid w:val="00956C23"/>
    <w:rsid w:val="00974F69"/>
    <w:rsid w:val="009D2546"/>
    <w:rsid w:val="009E03B3"/>
    <w:rsid w:val="009F7EC6"/>
    <w:rsid w:val="00A2287C"/>
    <w:rsid w:val="00A35AA0"/>
    <w:rsid w:val="00A56F1E"/>
    <w:rsid w:val="00A757D1"/>
    <w:rsid w:val="00A92F7D"/>
    <w:rsid w:val="00AC5441"/>
    <w:rsid w:val="00AC6FA6"/>
    <w:rsid w:val="00AE0383"/>
    <w:rsid w:val="00AE4A12"/>
    <w:rsid w:val="00AF3CE7"/>
    <w:rsid w:val="00AF4D5B"/>
    <w:rsid w:val="00B05EE9"/>
    <w:rsid w:val="00B133CD"/>
    <w:rsid w:val="00B32D35"/>
    <w:rsid w:val="00B350BF"/>
    <w:rsid w:val="00B431EE"/>
    <w:rsid w:val="00B97B9E"/>
    <w:rsid w:val="00BC789B"/>
    <w:rsid w:val="00C133CE"/>
    <w:rsid w:val="00C42C34"/>
    <w:rsid w:val="00C56991"/>
    <w:rsid w:val="00C66DA7"/>
    <w:rsid w:val="00C91DD3"/>
    <w:rsid w:val="00CA4A66"/>
    <w:rsid w:val="00CF1124"/>
    <w:rsid w:val="00D2328F"/>
    <w:rsid w:val="00D37936"/>
    <w:rsid w:val="00D52D65"/>
    <w:rsid w:val="00D62944"/>
    <w:rsid w:val="00D71B60"/>
    <w:rsid w:val="00DB4412"/>
    <w:rsid w:val="00DC134F"/>
    <w:rsid w:val="00DC3DA7"/>
    <w:rsid w:val="00E478F2"/>
    <w:rsid w:val="00E70038"/>
    <w:rsid w:val="00E76618"/>
    <w:rsid w:val="00ED41F6"/>
    <w:rsid w:val="00EE0FF5"/>
    <w:rsid w:val="00F21CCE"/>
    <w:rsid w:val="00F56A5F"/>
    <w:rsid w:val="00F625DB"/>
    <w:rsid w:val="00F9303D"/>
    <w:rsid w:val="00FC38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17C8D"/>
  <w15:chartTrackingRefBased/>
  <w15:docId w15:val="{CE5BBDD0-4331-4F7D-B303-20C702BB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E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2EAA"/>
    <w:rPr>
      <w:color w:val="0563C1" w:themeColor="hyperlink"/>
      <w:u w:val="single"/>
    </w:rPr>
  </w:style>
  <w:style w:type="character" w:styleId="UnresolvedMention">
    <w:name w:val="Unresolved Mention"/>
    <w:basedOn w:val="DefaultParagraphFont"/>
    <w:uiPriority w:val="99"/>
    <w:semiHidden/>
    <w:unhideWhenUsed/>
    <w:rsid w:val="00A56F1E"/>
    <w:rPr>
      <w:color w:val="605E5C"/>
      <w:shd w:val="clear" w:color="auto" w:fill="E1DFDD"/>
    </w:rPr>
  </w:style>
  <w:style w:type="paragraph" w:styleId="ListParagraph">
    <w:name w:val="List Paragraph"/>
    <w:basedOn w:val="Normal"/>
    <w:uiPriority w:val="34"/>
    <w:qFormat/>
    <w:rsid w:val="00CF11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rg/sustainabledevelopment/development-agenda-retired/" TargetMode="External"/><Relationship Id="rId5" Type="http://schemas.openxmlformats.org/officeDocument/2006/relationships/hyperlink" Target="mailto:jcostello@cardiffmet.ac.uk" TargetMode="External"/><Relationship Id="rId4" Type="http://schemas.openxmlformats.org/officeDocument/2006/relationships/hyperlink" Target="mailto:sgupta@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Gupta, Sharad</dc:creator>
  <cp:keywords/>
  <dc:description/>
  <cp:lastModifiedBy>Gupta, Sharad</cp:lastModifiedBy>
  <cp:revision>3</cp:revision>
  <dcterms:created xsi:type="dcterms:W3CDTF">2023-01-13T17:25:00Z</dcterms:created>
  <dcterms:modified xsi:type="dcterms:W3CDTF">2023-01-13T17:26:00Z</dcterms:modified>
</cp:coreProperties>
</file>