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204C8" w14:textId="5E14CB96" w:rsidR="00445C9C" w:rsidRPr="002A2A01" w:rsidRDefault="00445C9C" w:rsidP="002A2A01">
      <w:pPr>
        <w:pStyle w:val="Authornames"/>
        <w:spacing w:line="480" w:lineRule="auto"/>
        <w:rPr>
          <w:b/>
          <w:sz w:val="24"/>
        </w:rPr>
      </w:pPr>
      <w:r w:rsidRPr="002A2A01">
        <w:rPr>
          <w:b/>
          <w:sz w:val="24"/>
        </w:rPr>
        <w:t>Exploring the social construction of language</w:t>
      </w:r>
      <w:r w:rsidR="00A527DD" w:rsidRPr="002A2A01">
        <w:rPr>
          <w:b/>
          <w:sz w:val="24"/>
        </w:rPr>
        <w:t xml:space="preserve"> and its i</w:t>
      </w:r>
      <w:r w:rsidR="00AC0191">
        <w:rPr>
          <w:b/>
          <w:sz w:val="24"/>
        </w:rPr>
        <w:t>mplications for</w:t>
      </w:r>
      <w:r w:rsidR="00A527DD" w:rsidRPr="002A2A01">
        <w:rPr>
          <w:b/>
          <w:sz w:val="24"/>
        </w:rPr>
        <w:t xml:space="preserve"> the UN Sustainable Goals</w:t>
      </w:r>
      <w:r w:rsidR="002C54D2" w:rsidRPr="002A2A01">
        <w:rPr>
          <w:b/>
          <w:sz w:val="24"/>
        </w:rPr>
        <w:t xml:space="preserve">. </w:t>
      </w:r>
    </w:p>
    <w:p w14:paraId="2557FCF8" w14:textId="77777777" w:rsidR="00445C9C" w:rsidRPr="002A2A01" w:rsidRDefault="00445C9C" w:rsidP="002A2A01">
      <w:pPr>
        <w:spacing w:line="480" w:lineRule="auto"/>
        <w:rPr>
          <w:rFonts w:ascii="Times New Roman" w:hAnsi="Times New Roman" w:cs="Times New Roman"/>
        </w:rPr>
      </w:pPr>
    </w:p>
    <w:p w14:paraId="33677B93" w14:textId="647A160B" w:rsidR="00445C9C" w:rsidRDefault="00C46D22" w:rsidP="002A2A01">
      <w:pPr>
        <w:spacing w:line="480" w:lineRule="auto"/>
        <w:rPr>
          <w:rFonts w:ascii="Times New Roman" w:hAnsi="Times New Roman" w:cs="Times New Roman"/>
        </w:rPr>
      </w:pPr>
      <w:r w:rsidRPr="2FE08669">
        <w:rPr>
          <w:rFonts w:ascii="Times New Roman" w:hAnsi="Times New Roman" w:cs="Times New Roman"/>
        </w:rPr>
        <w:t>Lana St Leger</w:t>
      </w:r>
      <w:r w:rsidR="46B1A13C" w:rsidRPr="2FE08669">
        <w:rPr>
          <w:rFonts w:ascii="Times New Roman" w:hAnsi="Times New Roman" w:cs="Times New Roman"/>
        </w:rPr>
        <w:t>, Nicola Bolton, Carwyn Jones</w:t>
      </w:r>
    </w:p>
    <w:p w14:paraId="45FF356C" w14:textId="7C1A9F72" w:rsidR="00C46D22" w:rsidRPr="002A2A01" w:rsidRDefault="00E30F6E" w:rsidP="002A2A01">
      <w:pPr>
        <w:spacing w:line="480" w:lineRule="auto"/>
        <w:rPr>
          <w:rFonts w:ascii="Times New Roman" w:hAnsi="Times New Roman" w:cs="Times New Roman"/>
        </w:rPr>
      </w:pPr>
      <w:hyperlink r:id="rId4" w:history="1">
        <w:r w:rsidR="00AC0191" w:rsidRPr="00BE0B7B">
          <w:rPr>
            <w:rStyle w:val="Hyperlink"/>
            <w:rFonts w:ascii="Times New Roman" w:hAnsi="Times New Roman" w:cs="Times New Roman"/>
          </w:rPr>
          <w:t>LStLeger@cardiffmet.ac.uk</w:t>
        </w:r>
      </w:hyperlink>
      <w:r w:rsidR="00AC0191">
        <w:rPr>
          <w:rFonts w:ascii="Times New Roman" w:hAnsi="Times New Roman" w:cs="Times New Roman"/>
        </w:rPr>
        <w:t xml:space="preserve"> </w:t>
      </w:r>
    </w:p>
    <w:p w14:paraId="2C3A662F" w14:textId="4E34C8D9" w:rsidR="00C46D22" w:rsidRPr="002A2A01" w:rsidRDefault="00C46D22" w:rsidP="002A2A01">
      <w:pPr>
        <w:spacing w:line="480" w:lineRule="auto"/>
        <w:rPr>
          <w:rFonts w:ascii="Times New Roman" w:hAnsi="Times New Roman" w:cs="Times New Roman"/>
        </w:rPr>
      </w:pPr>
      <w:r w:rsidRPr="002A2A01">
        <w:rPr>
          <w:rFonts w:ascii="Times New Roman" w:hAnsi="Times New Roman" w:cs="Times New Roman"/>
        </w:rPr>
        <w:t xml:space="preserve">Language, social inclusion, </w:t>
      </w:r>
      <w:r w:rsidR="00A527DD" w:rsidRPr="002A2A01">
        <w:rPr>
          <w:rFonts w:ascii="Times New Roman" w:hAnsi="Times New Roman" w:cs="Times New Roman"/>
        </w:rPr>
        <w:t xml:space="preserve">ethos, </w:t>
      </w:r>
      <w:r w:rsidR="00F6027C" w:rsidRPr="002A2A01">
        <w:rPr>
          <w:rFonts w:ascii="Times New Roman" w:hAnsi="Times New Roman" w:cs="Times New Roman"/>
        </w:rPr>
        <w:t>education</w:t>
      </w:r>
    </w:p>
    <w:p w14:paraId="44DDF712" w14:textId="5A0A0805" w:rsidR="00A527DD" w:rsidRPr="002A2A01" w:rsidRDefault="00A527DD" w:rsidP="002A2A01">
      <w:pPr>
        <w:spacing w:line="480" w:lineRule="auto"/>
        <w:rPr>
          <w:rFonts w:ascii="Times New Roman" w:hAnsi="Times New Roman" w:cs="Times New Roman"/>
        </w:rPr>
      </w:pPr>
    </w:p>
    <w:p w14:paraId="4DE283D4" w14:textId="6AE7948B" w:rsidR="00F6027C" w:rsidRPr="002A2A01" w:rsidRDefault="00F6027C" w:rsidP="002A2A01">
      <w:pPr>
        <w:spacing w:line="480" w:lineRule="auto"/>
        <w:rPr>
          <w:rFonts w:ascii="Times New Roman" w:hAnsi="Times New Roman" w:cs="Times New Roman"/>
        </w:rPr>
      </w:pPr>
      <w:r w:rsidRPr="002A2A01">
        <w:rPr>
          <w:rFonts w:ascii="Times New Roman" w:hAnsi="Times New Roman" w:cs="Times New Roman"/>
        </w:rPr>
        <w:t xml:space="preserve">Introduction </w:t>
      </w:r>
    </w:p>
    <w:p w14:paraId="513A79E7" w14:textId="4B6371DA" w:rsidR="00F6027C" w:rsidRPr="002A2A01" w:rsidRDefault="00F6027C" w:rsidP="002A2A01">
      <w:pPr>
        <w:spacing w:line="480" w:lineRule="auto"/>
        <w:rPr>
          <w:rFonts w:ascii="Times New Roman" w:hAnsi="Times New Roman" w:cs="Times New Roman"/>
        </w:rPr>
      </w:pPr>
    </w:p>
    <w:p w14:paraId="11009122" w14:textId="01FBA321" w:rsidR="005927B2" w:rsidRPr="002A2A01" w:rsidRDefault="00F6027C" w:rsidP="002A2A01">
      <w:pPr>
        <w:spacing w:line="480" w:lineRule="auto"/>
        <w:rPr>
          <w:rFonts w:ascii="Times New Roman" w:hAnsi="Times New Roman" w:cs="Times New Roman"/>
        </w:rPr>
      </w:pPr>
      <w:r w:rsidRPr="002A2A01">
        <w:rPr>
          <w:rFonts w:ascii="Times New Roman" w:hAnsi="Times New Roman" w:cs="Times New Roman"/>
        </w:rPr>
        <w:t xml:space="preserve">The purpose of this paper is to explore the importance of </w:t>
      </w:r>
      <w:r w:rsidR="00FE1FF9" w:rsidRPr="002A2A01">
        <w:rPr>
          <w:rFonts w:ascii="Times New Roman" w:hAnsi="Times New Roman" w:cs="Times New Roman"/>
        </w:rPr>
        <w:t>the social construction of language in achieving the UN Sustainable Development Goals.</w:t>
      </w:r>
      <w:r w:rsidR="000273FF" w:rsidRPr="002A2A01">
        <w:rPr>
          <w:rFonts w:ascii="Times New Roman" w:hAnsi="Times New Roman" w:cs="Times New Roman"/>
        </w:rPr>
        <w:t xml:space="preserve">  Using the Welsh language as a case study, along with ethos and </w:t>
      </w:r>
      <w:r w:rsidR="00806FC0" w:rsidRPr="002A2A01">
        <w:rPr>
          <w:rFonts w:ascii="Times New Roman" w:hAnsi="Times New Roman" w:cs="Times New Roman"/>
        </w:rPr>
        <w:t xml:space="preserve">Bourdieu’s linguistic capital as frameworks, the </w:t>
      </w:r>
      <w:r w:rsidR="002F7C22" w:rsidRPr="002A2A01">
        <w:rPr>
          <w:rFonts w:ascii="Times New Roman" w:hAnsi="Times New Roman" w:cs="Times New Roman"/>
        </w:rPr>
        <w:t xml:space="preserve">paper highlights key socially constructed concepts and ideas that should be considered </w:t>
      </w:r>
      <w:r w:rsidR="00C24EB4" w:rsidRPr="002A2A01">
        <w:rPr>
          <w:rFonts w:ascii="Times New Roman" w:hAnsi="Times New Roman" w:cs="Times New Roman"/>
        </w:rPr>
        <w:t xml:space="preserve">in the </w:t>
      </w:r>
      <w:r w:rsidR="00217F46" w:rsidRPr="002A2A01">
        <w:rPr>
          <w:rFonts w:ascii="Times New Roman" w:hAnsi="Times New Roman" w:cs="Times New Roman"/>
        </w:rPr>
        <w:t>application and relevance</w:t>
      </w:r>
      <w:r w:rsidR="00C24EB4" w:rsidRPr="002A2A01">
        <w:rPr>
          <w:rFonts w:ascii="Times New Roman" w:hAnsi="Times New Roman" w:cs="Times New Roman"/>
        </w:rPr>
        <w:t xml:space="preserve"> of the </w:t>
      </w:r>
      <w:r w:rsidR="005927B2" w:rsidRPr="002A2A01">
        <w:rPr>
          <w:rFonts w:ascii="Times New Roman" w:hAnsi="Times New Roman" w:cs="Times New Roman"/>
        </w:rPr>
        <w:t xml:space="preserve">17 SDGs.  </w:t>
      </w:r>
    </w:p>
    <w:p w14:paraId="07E27317" w14:textId="77777777" w:rsidR="005927B2" w:rsidRPr="002A2A01" w:rsidRDefault="005927B2" w:rsidP="002A2A01">
      <w:pPr>
        <w:spacing w:line="480" w:lineRule="auto"/>
        <w:rPr>
          <w:rFonts w:ascii="Times New Roman" w:hAnsi="Times New Roman" w:cs="Times New Roman"/>
        </w:rPr>
      </w:pPr>
    </w:p>
    <w:p w14:paraId="4113975B" w14:textId="452E5FED" w:rsidR="00F6027C" w:rsidRPr="002A2A01" w:rsidRDefault="005927B2" w:rsidP="002A2A01">
      <w:pPr>
        <w:spacing w:line="480" w:lineRule="auto"/>
        <w:rPr>
          <w:rFonts w:ascii="Times New Roman" w:hAnsi="Times New Roman" w:cs="Times New Roman"/>
        </w:rPr>
      </w:pPr>
      <w:r w:rsidRPr="002A2A01">
        <w:rPr>
          <w:rFonts w:ascii="Times New Roman" w:hAnsi="Times New Roman" w:cs="Times New Roman"/>
        </w:rPr>
        <w:t>Relevant Background Information</w:t>
      </w:r>
      <w:r w:rsidR="002F7C22" w:rsidRPr="002A2A01">
        <w:rPr>
          <w:rFonts w:ascii="Times New Roman" w:hAnsi="Times New Roman" w:cs="Times New Roman"/>
        </w:rPr>
        <w:t xml:space="preserve"> </w:t>
      </w:r>
      <w:r w:rsidR="00FE1FF9" w:rsidRPr="002A2A01">
        <w:rPr>
          <w:rFonts w:ascii="Times New Roman" w:hAnsi="Times New Roman" w:cs="Times New Roman"/>
        </w:rPr>
        <w:t xml:space="preserve"> </w:t>
      </w:r>
    </w:p>
    <w:p w14:paraId="0BBCA4A2" w14:textId="77777777" w:rsidR="00A13AFC" w:rsidRDefault="00A13AFC" w:rsidP="002A2A01">
      <w:pPr>
        <w:spacing w:line="480" w:lineRule="auto"/>
        <w:rPr>
          <w:rFonts w:ascii="Times New Roman" w:hAnsi="Times New Roman" w:cs="Times New Roman"/>
        </w:rPr>
      </w:pPr>
    </w:p>
    <w:p w14:paraId="6305F957" w14:textId="2560C044" w:rsidR="00543CB5" w:rsidRDefault="00964093" w:rsidP="002A2A01">
      <w:pPr>
        <w:spacing w:line="480" w:lineRule="auto"/>
        <w:rPr>
          <w:rFonts w:ascii="Times New Roman" w:hAnsi="Times New Roman" w:cs="Times New Roman"/>
        </w:rPr>
      </w:pPr>
      <w:r w:rsidRPr="2FE08669">
        <w:rPr>
          <w:rFonts w:ascii="Times New Roman" w:hAnsi="Times New Roman" w:cs="Times New Roman"/>
        </w:rPr>
        <w:t>Over the past millennium, Cymraeg has gone from being the essence of Welsh identity, to nearly ceasing to exist, to now being present in nearly every corner you turn in Wales.  The fight for the language, and its use, still breaths fire across the country</w:t>
      </w:r>
      <w:r w:rsidR="00BA4E25" w:rsidRPr="2FE08669">
        <w:rPr>
          <w:rFonts w:ascii="Times New Roman" w:hAnsi="Times New Roman" w:cs="Times New Roman"/>
        </w:rPr>
        <w:t xml:space="preserve">, </w:t>
      </w:r>
      <w:r w:rsidR="009164C6" w:rsidRPr="2FE08669">
        <w:rPr>
          <w:rFonts w:ascii="Times New Roman" w:hAnsi="Times New Roman" w:cs="Times New Roman"/>
        </w:rPr>
        <w:t>despite</w:t>
      </w:r>
      <w:r w:rsidR="00BA4E25" w:rsidRPr="2FE08669">
        <w:rPr>
          <w:rFonts w:ascii="Times New Roman" w:hAnsi="Times New Roman" w:cs="Times New Roman"/>
        </w:rPr>
        <w:t xml:space="preserve"> </w:t>
      </w:r>
      <w:r w:rsidR="00217F46" w:rsidRPr="2FE08669">
        <w:rPr>
          <w:rFonts w:ascii="Times New Roman" w:hAnsi="Times New Roman" w:cs="Times New Roman"/>
        </w:rPr>
        <w:t>the</w:t>
      </w:r>
      <w:r w:rsidR="00BA4E25" w:rsidRPr="2FE08669">
        <w:rPr>
          <w:rFonts w:ascii="Times New Roman" w:hAnsi="Times New Roman" w:cs="Times New Roman"/>
        </w:rPr>
        <w:t xml:space="preserve"> disappointing result presented in the Census 2021.</w:t>
      </w:r>
      <w:r w:rsidR="30A1539B" w:rsidRPr="2FE08669">
        <w:rPr>
          <w:rFonts w:ascii="Times New Roman" w:hAnsi="Times New Roman" w:cs="Times New Roman"/>
        </w:rPr>
        <w:t xml:space="preserve">  </w:t>
      </w:r>
      <w:r w:rsidR="009164C6" w:rsidRPr="2FE08669">
        <w:rPr>
          <w:rFonts w:ascii="Times New Roman" w:hAnsi="Times New Roman" w:cs="Times New Roman"/>
        </w:rPr>
        <w:t xml:space="preserve">Recognising how people are socially included into communities or excluded through language use is critical to achieving a ‘sustainable and equitable world’.  </w:t>
      </w:r>
      <w:r w:rsidR="00C76A43" w:rsidRPr="2FE08669">
        <w:rPr>
          <w:rFonts w:ascii="Times New Roman" w:hAnsi="Times New Roman" w:cs="Times New Roman"/>
        </w:rPr>
        <w:t xml:space="preserve">Although the UN </w:t>
      </w:r>
      <w:r w:rsidR="00830147" w:rsidRPr="2FE08669">
        <w:rPr>
          <w:rFonts w:ascii="Times New Roman" w:hAnsi="Times New Roman" w:cs="Times New Roman"/>
        </w:rPr>
        <w:t>document</w:t>
      </w:r>
      <w:r w:rsidR="00C76A43" w:rsidRPr="2FE08669">
        <w:rPr>
          <w:rFonts w:ascii="Times New Roman" w:hAnsi="Times New Roman" w:cs="Times New Roman"/>
        </w:rPr>
        <w:t xml:space="preserve"> ‘Transforming Our World: The 2030 Agenda for Sustainable Development’ </w:t>
      </w:r>
      <w:r w:rsidR="00830147" w:rsidRPr="2FE08669">
        <w:rPr>
          <w:rFonts w:ascii="Times New Roman" w:hAnsi="Times New Roman" w:cs="Times New Roman"/>
        </w:rPr>
        <w:t xml:space="preserve">does not </w:t>
      </w:r>
      <w:r w:rsidR="008F1806" w:rsidRPr="2FE08669">
        <w:rPr>
          <w:rFonts w:ascii="Times New Roman" w:hAnsi="Times New Roman" w:cs="Times New Roman"/>
        </w:rPr>
        <w:t>constitute</w:t>
      </w:r>
      <w:r w:rsidR="008E286C" w:rsidRPr="2FE08669">
        <w:rPr>
          <w:rFonts w:ascii="Times New Roman" w:hAnsi="Times New Roman" w:cs="Times New Roman"/>
        </w:rPr>
        <w:t xml:space="preserve"> </w:t>
      </w:r>
      <w:r w:rsidR="00E00748" w:rsidRPr="2FE08669">
        <w:rPr>
          <w:rFonts w:ascii="Times New Roman" w:hAnsi="Times New Roman" w:cs="Times New Roman"/>
        </w:rPr>
        <w:t>‘language’ as</w:t>
      </w:r>
      <w:r w:rsidR="00830147" w:rsidRPr="2FE08669">
        <w:rPr>
          <w:rFonts w:ascii="Times New Roman" w:hAnsi="Times New Roman" w:cs="Times New Roman"/>
        </w:rPr>
        <w:t xml:space="preserve"> one of the 17 domains</w:t>
      </w:r>
      <w:r w:rsidR="009E1301" w:rsidRPr="2FE08669">
        <w:rPr>
          <w:rFonts w:ascii="Times New Roman" w:hAnsi="Times New Roman" w:cs="Times New Roman"/>
        </w:rPr>
        <w:t xml:space="preserve">, </w:t>
      </w:r>
      <w:r w:rsidR="00E00748" w:rsidRPr="2FE08669">
        <w:rPr>
          <w:rFonts w:ascii="Times New Roman" w:hAnsi="Times New Roman" w:cs="Times New Roman"/>
        </w:rPr>
        <w:t>its role</w:t>
      </w:r>
      <w:r w:rsidR="008F1806" w:rsidRPr="2FE08669">
        <w:rPr>
          <w:rFonts w:ascii="Times New Roman" w:hAnsi="Times New Roman" w:cs="Times New Roman"/>
        </w:rPr>
        <w:t xml:space="preserve"> cannot be denied or underestimated.</w:t>
      </w:r>
    </w:p>
    <w:p w14:paraId="3E2C7783" w14:textId="77777777" w:rsidR="00543CB5" w:rsidRDefault="00543CB5" w:rsidP="002A2A01">
      <w:pPr>
        <w:spacing w:line="480" w:lineRule="auto"/>
        <w:rPr>
          <w:rFonts w:ascii="Times New Roman" w:hAnsi="Times New Roman" w:cs="Times New Roman"/>
        </w:rPr>
      </w:pPr>
    </w:p>
    <w:p w14:paraId="15396A19" w14:textId="73B3D999" w:rsidR="005927B2" w:rsidRPr="002A2A01" w:rsidRDefault="00543CB5" w:rsidP="00543CB5">
      <w:pPr>
        <w:spacing w:line="480" w:lineRule="auto"/>
        <w:rPr>
          <w:rFonts w:ascii="Times New Roman" w:hAnsi="Times New Roman" w:cs="Times New Roman"/>
        </w:rPr>
      </w:pPr>
      <w:r w:rsidRPr="00543CB5">
        <w:rPr>
          <w:rFonts w:ascii="Times New Roman" w:hAnsi="Times New Roman" w:cs="Times New Roman"/>
        </w:rPr>
        <w:t>Ethos refers to the practices and values which distinguish one person, society, or organisation from the other, and is set upon moral beliefs (McLaughlin, 2005).</w:t>
      </w:r>
      <w:r>
        <w:rPr>
          <w:rFonts w:ascii="Times New Roman" w:hAnsi="Times New Roman" w:cs="Times New Roman"/>
        </w:rPr>
        <w:t xml:space="preserve">  </w:t>
      </w:r>
      <w:r w:rsidRPr="00543CB5">
        <w:rPr>
          <w:rFonts w:ascii="Times New Roman" w:hAnsi="Times New Roman" w:cs="Times New Roman"/>
        </w:rPr>
        <w:t>Its significance to understanding minority language in practice is because languages are socially constructed (</w:t>
      </w:r>
      <w:proofErr w:type="spellStart"/>
      <w:r w:rsidRPr="00543CB5">
        <w:rPr>
          <w:rFonts w:ascii="Times New Roman" w:hAnsi="Times New Roman" w:cs="Times New Roman"/>
        </w:rPr>
        <w:t>Laamiri</w:t>
      </w:r>
      <w:proofErr w:type="spellEnd"/>
      <w:r w:rsidRPr="00543CB5">
        <w:rPr>
          <w:rFonts w:ascii="Times New Roman" w:hAnsi="Times New Roman" w:cs="Times New Roman"/>
        </w:rPr>
        <w:t>, 2019), and their existences are dependent on the production of linguistic utterances that are embedded in human action (</w:t>
      </w:r>
      <w:proofErr w:type="spellStart"/>
      <w:r w:rsidRPr="00543CB5">
        <w:rPr>
          <w:rFonts w:ascii="Times New Roman" w:hAnsi="Times New Roman" w:cs="Times New Roman"/>
        </w:rPr>
        <w:t>Susen</w:t>
      </w:r>
      <w:proofErr w:type="spellEnd"/>
      <w:r w:rsidRPr="00543CB5">
        <w:rPr>
          <w:rFonts w:ascii="Times New Roman" w:hAnsi="Times New Roman" w:cs="Times New Roman"/>
        </w:rPr>
        <w:t xml:space="preserve">, 2013).  </w:t>
      </w:r>
      <w:r>
        <w:rPr>
          <w:rFonts w:ascii="Times New Roman" w:hAnsi="Times New Roman" w:cs="Times New Roman"/>
        </w:rPr>
        <w:t>Un</w:t>
      </w:r>
      <w:r w:rsidRPr="00543CB5">
        <w:rPr>
          <w:rFonts w:ascii="Times New Roman" w:hAnsi="Times New Roman" w:cs="Times New Roman"/>
        </w:rPr>
        <w:t xml:space="preserve">derstanding ethos could provide important insights upon the complex nature of speaker influences (McLaughlin, 2005).  Sociologically, this is significant through understanding underlying beliefs, customs and practices exhibited by a group, or within society, which may influence the attitudes and behaviours towards using Welsh beyond the school setting.  </w:t>
      </w:r>
      <w:r w:rsidR="003F36F4">
        <w:rPr>
          <w:rFonts w:ascii="Times New Roman" w:hAnsi="Times New Roman" w:cs="Times New Roman"/>
          <w:color w:val="000000"/>
        </w:rPr>
        <w:t>T</w:t>
      </w:r>
      <w:r w:rsidR="000E3296">
        <w:rPr>
          <w:rFonts w:ascii="Times New Roman" w:hAnsi="Times New Roman" w:cs="Times New Roman"/>
          <w:color w:val="000000"/>
        </w:rPr>
        <w:t xml:space="preserve">his paper identifies how </w:t>
      </w:r>
      <w:r w:rsidR="003F36F4">
        <w:rPr>
          <w:rFonts w:ascii="Times New Roman" w:hAnsi="Times New Roman" w:cs="Times New Roman"/>
          <w:color w:val="000000"/>
        </w:rPr>
        <w:t xml:space="preserve">the concept of ethos can be used to </w:t>
      </w:r>
      <w:r w:rsidR="00895C4C">
        <w:rPr>
          <w:rFonts w:ascii="Times New Roman" w:hAnsi="Times New Roman" w:cs="Times New Roman"/>
          <w:color w:val="000000"/>
        </w:rPr>
        <w:t xml:space="preserve">understand </w:t>
      </w:r>
      <w:r w:rsidR="001C0200">
        <w:rPr>
          <w:rFonts w:ascii="Times New Roman" w:hAnsi="Times New Roman" w:cs="Times New Roman"/>
          <w:color w:val="000000"/>
        </w:rPr>
        <w:t>implications of</w:t>
      </w:r>
      <w:r w:rsidR="00895C4C">
        <w:rPr>
          <w:rFonts w:ascii="Times New Roman" w:hAnsi="Times New Roman" w:cs="Times New Roman"/>
          <w:color w:val="000000"/>
        </w:rPr>
        <w:t xml:space="preserve"> the socially constructed nature of language </w:t>
      </w:r>
      <w:r w:rsidR="00ED058A">
        <w:rPr>
          <w:rFonts w:ascii="Times New Roman" w:hAnsi="Times New Roman" w:cs="Times New Roman"/>
          <w:color w:val="000000"/>
        </w:rPr>
        <w:t xml:space="preserve">and inclusion within the community </w:t>
      </w:r>
      <w:r w:rsidR="00A51182">
        <w:rPr>
          <w:rFonts w:ascii="Times New Roman" w:hAnsi="Times New Roman" w:cs="Times New Roman"/>
          <w:color w:val="000000"/>
        </w:rPr>
        <w:t>and education</w:t>
      </w:r>
      <w:r w:rsidR="00777C6D">
        <w:rPr>
          <w:rFonts w:ascii="Times New Roman" w:hAnsi="Times New Roman" w:cs="Times New Roman"/>
          <w:color w:val="000000"/>
        </w:rPr>
        <w:t xml:space="preserve">, </w:t>
      </w:r>
      <w:r w:rsidR="000E3296">
        <w:rPr>
          <w:rFonts w:ascii="Times New Roman" w:hAnsi="Times New Roman" w:cs="Times New Roman"/>
          <w:color w:val="000000"/>
        </w:rPr>
        <w:t xml:space="preserve">and how these impact on the intended and experienced ethos within </w:t>
      </w:r>
      <w:r w:rsidR="00A51182">
        <w:rPr>
          <w:rFonts w:ascii="Times New Roman" w:hAnsi="Times New Roman" w:cs="Times New Roman"/>
          <w:color w:val="000000"/>
        </w:rPr>
        <w:t>these contexts</w:t>
      </w:r>
      <w:r w:rsidR="000E3296">
        <w:rPr>
          <w:rFonts w:ascii="Times New Roman" w:hAnsi="Times New Roman" w:cs="Times New Roman"/>
          <w:color w:val="000000"/>
        </w:rPr>
        <w:t>.</w:t>
      </w:r>
      <w:r w:rsidR="00161ACA" w:rsidRPr="2FE08669">
        <w:rPr>
          <w:rFonts w:ascii="Times New Roman" w:hAnsi="Times New Roman" w:cs="Times New Roman"/>
        </w:rPr>
        <w:t xml:space="preserve">  </w:t>
      </w:r>
    </w:p>
    <w:p w14:paraId="724D483C" w14:textId="19D917FE" w:rsidR="005927B2" w:rsidRPr="002A2A01" w:rsidRDefault="005927B2" w:rsidP="002A2A01">
      <w:pPr>
        <w:spacing w:line="480" w:lineRule="auto"/>
        <w:rPr>
          <w:rFonts w:ascii="Times New Roman" w:hAnsi="Times New Roman" w:cs="Times New Roman"/>
        </w:rPr>
      </w:pPr>
    </w:p>
    <w:p w14:paraId="1048A3D7" w14:textId="28BBAA40" w:rsidR="005927B2" w:rsidRPr="002A2A01" w:rsidRDefault="005927B2" w:rsidP="002A2A01">
      <w:pPr>
        <w:spacing w:line="480" w:lineRule="auto"/>
        <w:rPr>
          <w:rFonts w:ascii="Times New Roman" w:hAnsi="Times New Roman" w:cs="Times New Roman"/>
        </w:rPr>
      </w:pPr>
      <w:r w:rsidRPr="002A2A01">
        <w:rPr>
          <w:rFonts w:ascii="Times New Roman" w:hAnsi="Times New Roman" w:cs="Times New Roman"/>
        </w:rPr>
        <w:t>Research Approach</w:t>
      </w:r>
    </w:p>
    <w:p w14:paraId="427F2D65" w14:textId="23FD54DC" w:rsidR="001C053D" w:rsidRPr="002A2A01" w:rsidRDefault="001C053D" w:rsidP="002A2A01">
      <w:pPr>
        <w:spacing w:line="480" w:lineRule="auto"/>
        <w:rPr>
          <w:rFonts w:ascii="Times New Roman" w:hAnsi="Times New Roman" w:cs="Times New Roman"/>
        </w:rPr>
      </w:pPr>
    </w:p>
    <w:p w14:paraId="48AD353E" w14:textId="53035D83" w:rsidR="001C053D" w:rsidRPr="002A2A01" w:rsidRDefault="001C053D" w:rsidP="002A2A01">
      <w:pPr>
        <w:spacing w:line="480" w:lineRule="auto"/>
        <w:rPr>
          <w:rFonts w:ascii="Times New Roman" w:hAnsi="Times New Roman" w:cs="Times New Roman"/>
        </w:rPr>
      </w:pPr>
      <w:r w:rsidRPr="002A2A01">
        <w:rPr>
          <w:rFonts w:ascii="Times New Roman" w:hAnsi="Times New Roman" w:cs="Times New Roman"/>
          <w:color w:val="000000"/>
        </w:rPr>
        <w:t xml:space="preserve">Using a case study research design, qualitative insights into the experiences of young Welsh speakers living in a non-traditional Welsh speaking area has been collected.  Harrison, Melanie, </w:t>
      </w:r>
      <w:proofErr w:type="gramStart"/>
      <w:r w:rsidRPr="002A2A01">
        <w:rPr>
          <w:rFonts w:ascii="Times New Roman" w:hAnsi="Times New Roman" w:cs="Times New Roman"/>
          <w:color w:val="000000"/>
        </w:rPr>
        <w:t>Franklin</w:t>
      </w:r>
      <w:proofErr w:type="gramEnd"/>
      <w:r w:rsidRPr="002A2A01">
        <w:rPr>
          <w:rFonts w:ascii="Times New Roman" w:hAnsi="Times New Roman" w:cs="Times New Roman"/>
          <w:color w:val="000000"/>
        </w:rPr>
        <w:t xml:space="preserve"> and Mills</w:t>
      </w:r>
      <w:r w:rsidRPr="002A2A01">
        <w:rPr>
          <w:rFonts w:ascii="Times New Roman" w:hAnsi="Times New Roman" w:cs="Times New Roman"/>
          <w:i/>
          <w:iCs/>
          <w:color w:val="000000"/>
        </w:rPr>
        <w:t xml:space="preserve"> </w:t>
      </w:r>
      <w:r w:rsidRPr="002A2A01">
        <w:rPr>
          <w:rFonts w:ascii="Times New Roman" w:hAnsi="Times New Roman" w:cs="Times New Roman"/>
          <w:color w:val="000000"/>
        </w:rPr>
        <w:t xml:space="preserve">(2017) refers to a case study as an effective methodology for understanding complex issues in real world settings, which was deemed appropriate for capturing the multi-faceted landscape of the use of Welsh.  The case study, which served as a representative of a non-traditional Welsh speaking area (typically reporting less than 15% of residents being able to speak Welsh), focused primarily on two objectives.  Relevant to this paper, the first was to increase understanding into the naturalistic linguistic practices and attitudes of young people, and secondly was to increase understanding of the linguistic ethos </w:t>
      </w:r>
      <w:r w:rsidRPr="002A2A01">
        <w:rPr>
          <w:rFonts w:ascii="Times New Roman" w:hAnsi="Times New Roman" w:cs="Times New Roman"/>
          <w:color w:val="000000"/>
        </w:rPr>
        <w:lastRenderedPageBreak/>
        <w:t>of educational and community sport settings.</w:t>
      </w:r>
      <w:r w:rsidR="007D6C34">
        <w:rPr>
          <w:rFonts w:ascii="Times New Roman" w:hAnsi="Times New Roman" w:cs="Times New Roman"/>
          <w:color w:val="000000"/>
        </w:rPr>
        <w:t xml:space="preserve">  Although results presented from this research </w:t>
      </w:r>
      <w:r w:rsidR="007F730F">
        <w:rPr>
          <w:rFonts w:ascii="Times New Roman" w:hAnsi="Times New Roman" w:cs="Times New Roman"/>
          <w:color w:val="000000"/>
        </w:rPr>
        <w:t>cannot</w:t>
      </w:r>
      <w:r w:rsidR="00E94365">
        <w:rPr>
          <w:rFonts w:ascii="Times New Roman" w:hAnsi="Times New Roman" w:cs="Times New Roman"/>
          <w:color w:val="000000"/>
        </w:rPr>
        <w:t xml:space="preserve"> be</w:t>
      </w:r>
      <w:r w:rsidR="001D172C">
        <w:rPr>
          <w:rFonts w:ascii="Times New Roman" w:hAnsi="Times New Roman" w:cs="Times New Roman"/>
          <w:color w:val="000000"/>
        </w:rPr>
        <w:t xml:space="preserve"> generalised, the theoretical advancement of understanding the social construction of language </w:t>
      </w:r>
      <w:r w:rsidR="00E94365">
        <w:rPr>
          <w:rFonts w:ascii="Times New Roman" w:hAnsi="Times New Roman" w:cs="Times New Roman"/>
          <w:color w:val="000000"/>
        </w:rPr>
        <w:t xml:space="preserve">and its relevance to the </w:t>
      </w:r>
      <w:r w:rsidR="00E94365" w:rsidRPr="00E94365">
        <w:rPr>
          <w:rFonts w:ascii="Times New Roman" w:hAnsi="Times New Roman" w:cs="Times New Roman"/>
          <w:color w:val="000000"/>
        </w:rPr>
        <w:t>UN Sustainable Goals</w:t>
      </w:r>
      <w:r w:rsidR="00E94365">
        <w:rPr>
          <w:rFonts w:ascii="Times New Roman" w:hAnsi="Times New Roman" w:cs="Times New Roman"/>
          <w:color w:val="000000"/>
        </w:rPr>
        <w:t xml:space="preserve"> </w:t>
      </w:r>
      <w:r w:rsidR="001D172C">
        <w:rPr>
          <w:rFonts w:ascii="Times New Roman" w:hAnsi="Times New Roman" w:cs="Times New Roman"/>
          <w:color w:val="000000"/>
        </w:rPr>
        <w:t xml:space="preserve">is done so cautiously. </w:t>
      </w:r>
      <w:r w:rsidRPr="002A2A01">
        <w:rPr>
          <w:rFonts w:ascii="Times New Roman" w:hAnsi="Times New Roman" w:cs="Times New Roman"/>
          <w:color w:val="000000"/>
        </w:rPr>
        <w:t xml:space="preserve">  </w:t>
      </w:r>
    </w:p>
    <w:p w14:paraId="387A2EEF" w14:textId="74A24547" w:rsidR="005927B2" w:rsidRPr="002A2A01" w:rsidRDefault="005927B2" w:rsidP="002A2A01">
      <w:pPr>
        <w:spacing w:line="480" w:lineRule="auto"/>
        <w:rPr>
          <w:rFonts w:ascii="Times New Roman" w:hAnsi="Times New Roman" w:cs="Times New Roman"/>
        </w:rPr>
      </w:pPr>
      <w:r w:rsidRPr="002A2A01">
        <w:rPr>
          <w:rFonts w:ascii="Times New Roman" w:hAnsi="Times New Roman" w:cs="Times New Roman"/>
        </w:rPr>
        <w:t xml:space="preserve"> </w:t>
      </w:r>
    </w:p>
    <w:p w14:paraId="68E94868" w14:textId="6A6FCD0F" w:rsidR="001C053D" w:rsidRPr="002A2A01" w:rsidRDefault="001C053D" w:rsidP="002A2A01">
      <w:pPr>
        <w:spacing w:line="480" w:lineRule="auto"/>
        <w:rPr>
          <w:rFonts w:ascii="Times New Roman" w:hAnsi="Times New Roman" w:cs="Times New Roman"/>
          <w:color w:val="000000"/>
        </w:rPr>
      </w:pPr>
      <w:r w:rsidRPr="002A2A01">
        <w:rPr>
          <w:rFonts w:ascii="Times New Roman" w:hAnsi="Times New Roman" w:cs="Times New Roman"/>
          <w:color w:val="000000"/>
        </w:rPr>
        <w:t>Discussion</w:t>
      </w:r>
    </w:p>
    <w:p w14:paraId="5E1AA28C" w14:textId="77777777" w:rsidR="001C053D" w:rsidRPr="002A2A01" w:rsidRDefault="001C053D" w:rsidP="002A2A01">
      <w:pPr>
        <w:spacing w:line="480" w:lineRule="auto"/>
        <w:rPr>
          <w:rFonts w:ascii="Times New Roman" w:hAnsi="Times New Roman" w:cs="Times New Roman"/>
          <w:color w:val="000000"/>
        </w:rPr>
      </w:pPr>
    </w:p>
    <w:p w14:paraId="031E1D0C" w14:textId="364FB6F5" w:rsidR="001C053D" w:rsidRPr="002A2A01" w:rsidRDefault="009164C6" w:rsidP="002A2A01">
      <w:pPr>
        <w:spacing w:line="480" w:lineRule="auto"/>
        <w:rPr>
          <w:rFonts w:ascii="Times New Roman" w:hAnsi="Times New Roman" w:cs="Times New Roman"/>
          <w:color w:val="000000"/>
        </w:rPr>
      </w:pPr>
      <w:r w:rsidRPr="002A2A01">
        <w:rPr>
          <w:rFonts w:ascii="Times New Roman" w:hAnsi="Times New Roman" w:cs="Times New Roman"/>
          <w:color w:val="000000"/>
        </w:rPr>
        <w:t xml:space="preserve">Empirical, qualitative data collected as part of a Welsh language focused PhD found that power, </w:t>
      </w:r>
      <w:r w:rsidR="00BF3AE7" w:rsidRPr="002A2A01">
        <w:rPr>
          <w:rFonts w:ascii="Times New Roman" w:hAnsi="Times New Roman" w:cs="Times New Roman"/>
          <w:color w:val="000000"/>
        </w:rPr>
        <w:t>legitimacy,</w:t>
      </w:r>
      <w:r w:rsidRPr="002A2A01">
        <w:rPr>
          <w:rFonts w:ascii="Times New Roman" w:hAnsi="Times New Roman" w:cs="Times New Roman"/>
          <w:color w:val="000000"/>
        </w:rPr>
        <w:t xml:space="preserve"> </w:t>
      </w:r>
      <w:r w:rsidR="00BF3AE7" w:rsidRPr="002A2A01">
        <w:rPr>
          <w:rFonts w:ascii="Times New Roman" w:hAnsi="Times New Roman" w:cs="Times New Roman"/>
          <w:color w:val="000000"/>
        </w:rPr>
        <w:t>and habitus contribute to the social and cultural mechanisms of language use.</w:t>
      </w:r>
      <w:r w:rsidR="001C053D" w:rsidRPr="002A2A01">
        <w:rPr>
          <w:rFonts w:ascii="Times New Roman" w:hAnsi="Times New Roman" w:cs="Times New Roman"/>
          <w:color w:val="000000"/>
        </w:rPr>
        <w:t xml:space="preserve">  Our research shows that they are key difficulties associated with changing the linguistic ethos of </w:t>
      </w:r>
      <w:r w:rsidR="00217F46" w:rsidRPr="002A2A01">
        <w:rPr>
          <w:rFonts w:ascii="Times New Roman" w:hAnsi="Times New Roman" w:cs="Times New Roman"/>
          <w:color w:val="000000"/>
        </w:rPr>
        <w:t xml:space="preserve">a community and </w:t>
      </w:r>
      <w:r w:rsidR="001C053D" w:rsidRPr="002A2A01">
        <w:rPr>
          <w:rFonts w:ascii="Times New Roman" w:hAnsi="Times New Roman" w:cs="Times New Roman"/>
          <w:color w:val="000000"/>
        </w:rPr>
        <w:t>the ‘power’ of teachers, language legitimacy, availability and ability of Welsh speakers, and language courtesy contribute to the social and cultural mechanisms of language use.  We found that intended and/or experienced ethos largely depends on individual and collective ethos within the two social settings (school and community), and that habitus, norms and expectations play a critical role in the legitimacy and capital of language</w:t>
      </w:r>
      <w:r w:rsidR="00593FC1" w:rsidRPr="002A2A01">
        <w:rPr>
          <w:rFonts w:ascii="Times New Roman" w:hAnsi="Times New Roman" w:cs="Times New Roman"/>
          <w:color w:val="000000"/>
        </w:rPr>
        <w:t xml:space="preserve"> and the inclusion of speakers within society</w:t>
      </w:r>
      <w:r w:rsidR="001C053D" w:rsidRPr="002A2A01">
        <w:rPr>
          <w:rFonts w:ascii="Times New Roman" w:hAnsi="Times New Roman" w:cs="Times New Roman"/>
          <w:color w:val="000000"/>
        </w:rPr>
        <w:t>.</w:t>
      </w:r>
      <w:r w:rsidR="00695815" w:rsidRPr="002A2A01">
        <w:rPr>
          <w:rFonts w:ascii="Times New Roman" w:hAnsi="Times New Roman" w:cs="Times New Roman"/>
          <w:color w:val="000000"/>
        </w:rPr>
        <w:t xml:space="preserve">  There is a complex and contradictory picture of the Welsh language in a non-traditional Welsh-speaking area.  Related research to this study (Evans </w:t>
      </w:r>
      <w:r w:rsidR="00695815" w:rsidRPr="002A2A01">
        <w:rPr>
          <w:rFonts w:ascii="Times New Roman" w:hAnsi="Times New Roman" w:cs="Times New Roman"/>
          <w:i/>
          <w:iCs/>
          <w:color w:val="000000"/>
        </w:rPr>
        <w:t>et al</w:t>
      </w:r>
      <w:r w:rsidR="00695815" w:rsidRPr="002A2A01">
        <w:rPr>
          <w:rFonts w:ascii="Times New Roman" w:hAnsi="Times New Roman" w:cs="Times New Roman"/>
          <w:color w:val="000000"/>
        </w:rPr>
        <w:t>., 2019) found that the Welsh language beliefs are diverse, and that this contributes to exclusion within community sport settings.</w:t>
      </w:r>
      <w:r w:rsidR="00DA2287">
        <w:rPr>
          <w:rFonts w:ascii="Times New Roman" w:hAnsi="Times New Roman" w:cs="Times New Roman"/>
          <w:color w:val="000000"/>
        </w:rPr>
        <w:t xml:space="preserve">  </w:t>
      </w:r>
      <w:r w:rsidR="00DA2287" w:rsidRPr="00637A10">
        <w:rPr>
          <w:rFonts w:ascii="Times New Roman" w:hAnsi="Times New Roman" w:cs="Times New Roman"/>
          <w:color w:val="000000"/>
        </w:rPr>
        <w:t xml:space="preserve">We found that </w:t>
      </w:r>
      <w:r w:rsidR="00DA2287">
        <w:rPr>
          <w:rFonts w:ascii="Times New Roman" w:hAnsi="Times New Roman" w:cs="Times New Roman"/>
          <w:color w:val="000000"/>
        </w:rPr>
        <w:t xml:space="preserve">the </w:t>
      </w:r>
      <w:r w:rsidR="00DA2287" w:rsidRPr="00637A10">
        <w:rPr>
          <w:rFonts w:ascii="Times New Roman" w:hAnsi="Times New Roman" w:cs="Times New Roman"/>
          <w:color w:val="000000"/>
        </w:rPr>
        <w:t xml:space="preserve">linguistic </w:t>
      </w:r>
      <w:r w:rsidR="00DA2287">
        <w:rPr>
          <w:rFonts w:ascii="Times New Roman" w:hAnsi="Times New Roman" w:cs="Times New Roman"/>
          <w:color w:val="000000"/>
        </w:rPr>
        <w:t>ethos</w:t>
      </w:r>
      <w:r w:rsidR="00DA2287" w:rsidRPr="00637A10">
        <w:rPr>
          <w:rFonts w:ascii="Times New Roman" w:hAnsi="Times New Roman" w:cs="Times New Roman"/>
          <w:color w:val="000000"/>
        </w:rPr>
        <w:t xml:space="preserve"> of young people altered between the two ‘fields’ of education and community sport.  This was namely a consequence of external influences, for example peers, parents, teachers</w:t>
      </w:r>
      <w:r w:rsidR="0002441C">
        <w:rPr>
          <w:rFonts w:ascii="Times New Roman" w:hAnsi="Times New Roman" w:cs="Times New Roman"/>
          <w:color w:val="000000"/>
        </w:rPr>
        <w:t>,</w:t>
      </w:r>
      <w:r w:rsidR="00DA2287" w:rsidRPr="00637A10">
        <w:rPr>
          <w:rFonts w:ascii="Times New Roman" w:hAnsi="Times New Roman" w:cs="Times New Roman"/>
          <w:color w:val="000000"/>
        </w:rPr>
        <w:t xml:space="preserve"> and coaches.</w:t>
      </w:r>
    </w:p>
    <w:p w14:paraId="288907CE" w14:textId="77777777" w:rsidR="001C053D" w:rsidRPr="002A2A01" w:rsidRDefault="001C053D" w:rsidP="002A2A01">
      <w:pPr>
        <w:spacing w:line="480" w:lineRule="auto"/>
        <w:rPr>
          <w:rFonts w:ascii="Times New Roman" w:hAnsi="Times New Roman" w:cs="Times New Roman"/>
          <w:color w:val="000000"/>
        </w:rPr>
      </w:pPr>
      <w:r w:rsidRPr="002A2A01">
        <w:rPr>
          <w:rFonts w:ascii="Times New Roman" w:hAnsi="Times New Roman" w:cs="Times New Roman"/>
          <w:color w:val="000000"/>
        </w:rPr>
        <w:t xml:space="preserve">  </w:t>
      </w:r>
      <w:r w:rsidRPr="002A2A01">
        <w:rPr>
          <w:rFonts w:ascii="Times New Roman" w:hAnsi="Times New Roman" w:cs="Times New Roman"/>
        </w:rPr>
        <w:t xml:space="preserve"> </w:t>
      </w:r>
      <w:r w:rsidR="00BF3AE7" w:rsidRPr="002A2A01">
        <w:rPr>
          <w:rFonts w:ascii="Times New Roman" w:hAnsi="Times New Roman" w:cs="Times New Roman"/>
          <w:color w:val="000000"/>
        </w:rPr>
        <w:t xml:space="preserve">  </w:t>
      </w:r>
    </w:p>
    <w:p w14:paraId="2C230C27" w14:textId="742E04B3" w:rsidR="001C053D" w:rsidRPr="002A2A01" w:rsidRDefault="00695815" w:rsidP="002A2A01">
      <w:pPr>
        <w:spacing w:line="480" w:lineRule="auto"/>
        <w:rPr>
          <w:rFonts w:ascii="Times New Roman" w:hAnsi="Times New Roman" w:cs="Times New Roman"/>
          <w:color w:val="000000"/>
        </w:rPr>
      </w:pPr>
      <w:r w:rsidRPr="002A2A01">
        <w:rPr>
          <w:rFonts w:ascii="Times New Roman" w:hAnsi="Times New Roman" w:cs="Times New Roman"/>
          <w:color w:val="000000"/>
        </w:rPr>
        <w:t xml:space="preserve">Conclusion </w:t>
      </w:r>
    </w:p>
    <w:p w14:paraId="247747AE" w14:textId="77777777" w:rsidR="00E40DD2" w:rsidRPr="002A2A01" w:rsidRDefault="00E40DD2" w:rsidP="002A2A01">
      <w:pPr>
        <w:spacing w:line="480" w:lineRule="auto"/>
        <w:rPr>
          <w:rFonts w:ascii="Times New Roman" w:hAnsi="Times New Roman" w:cs="Times New Roman"/>
          <w:color w:val="000000"/>
        </w:rPr>
      </w:pPr>
    </w:p>
    <w:p w14:paraId="2794133F" w14:textId="6F1290F3" w:rsidR="006B441D" w:rsidRPr="00DA2287" w:rsidRDefault="00DA2287" w:rsidP="002A2A01">
      <w:pPr>
        <w:spacing w:line="480" w:lineRule="auto"/>
        <w:rPr>
          <w:rFonts w:ascii="Times New Roman" w:hAnsi="Times New Roman" w:cs="Times New Roman"/>
          <w:color w:val="000000"/>
        </w:rPr>
      </w:pPr>
      <w:r w:rsidRPr="00637A10">
        <w:rPr>
          <w:rFonts w:ascii="Times New Roman" w:hAnsi="Times New Roman" w:cs="Times New Roman"/>
          <w:color w:val="000000"/>
        </w:rPr>
        <w:lastRenderedPageBreak/>
        <w:t xml:space="preserve">In this study we explored the significance of the theoretical connections of capital, habitus and field, and the implications this has had on the </w:t>
      </w:r>
      <w:r>
        <w:rPr>
          <w:rFonts w:ascii="Times New Roman" w:hAnsi="Times New Roman" w:cs="Times New Roman"/>
          <w:color w:val="000000"/>
        </w:rPr>
        <w:t xml:space="preserve">ethos, </w:t>
      </w:r>
      <w:r w:rsidRPr="00637A10">
        <w:rPr>
          <w:rFonts w:ascii="Times New Roman" w:hAnsi="Times New Roman" w:cs="Times New Roman"/>
          <w:color w:val="000000"/>
        </w:rPr>
        <w:t xml:space="preserve">social </w:t>
      </w:r>
      <w:r w:rsidR="0016483E">
        <w:rPr>
          <w:rFonts w:ascii="Times New Roman" w:hAnsi="Times New Roman" w:cs="Times New Roman"/>
          <w:color w:val="000000"/>
        </w:rPr>
        <w:t>inclusion</w:t>
      </w:r>
      <w:r w:rsidR="0065794C">
        <w:rPr>
          <w:rFonts w:ascii="Times New Roman" w:hAnsi="Times New Roman" w:cs="Times New Roman"/>
          <w:color w:val="000000"/>
        </w:rPr>
        <w:t>,</w:t>
      </w:r>
      <w:r w:rsidRPr="00637A10">
        <w:rPr>
          <w:rFonts w:ascii="Times New Roman" w:hAnsi="Times New Roman" w:cs="Times New Roman"/>
          <w:color w:val="000000"/>
        </w:rPr>
        <w:t xml:space="preserve"> and legitimacy of the Welsh language in the Anglo-dominant area.</w:t>
      </w:r>
      <w:r>
        <w:rPr>
          <w:rFonts w:ascii="Times New Roman" w:hAnsi="Times New Roman" w:cs="Times New Roman"/>
          <w:color w:val="000000"/>
        </w:rPr>
        <w:t xml:space="preserve">  </w:t>
      </w:r>
      <w:r w:rsidR="00695815" w:rsidRPr="002A2A01">
        <w:rPr>
          <w:rFonts w:ascii="Times New Roman" w:hAnsi="Times New Roman" w:cs="Times New Roman"/>
          <w:color w:val="000000"/>
        </w:rPr>
        <w:t>We conclude that Welsh is not considered a legitimate community sport language in the Anglo-dominant case study area of Wales and accentuate that normalising the language is crucial to achieve the Welsh Government’s goal of a million Welsh speakers by 2050.</w:t>
      </w:r>
      <w:r w:rsidR="00047244">
        <w:rPr>
          <w:rFonts w:ascii="Times New Roman" w:hAnsi="Times New Roman" w:cs="Times New Roman"/>
          <w:color w:val="000000"/>
        </w:rPr>
        <w:t xml:space="preserve">  Furthermore, the </w:t>
      </w:r>
      <w:r w:rsidR="00047244" w:rsidRPr="00637A10">
        <w:rPr>
          <w:rFonts w:ascii="Times New Roman" w:hAnsi="Times New Roman" w:cs="Times New Roman"/>
          <w:color w:val="000000"/>
        </w:rPr>
        <w:t>power differences related to language use and respective positions within society</w:t>
      </w:r>
      <w:r w:rsidR="00047244">
        <w:rPr>
          <w:rFonts w:ascii="Times New Roman" w:hAnsi="Times New Roman" w:cs="Times New Roman"/>
          <w:color w:val="000000"/>
        </w:rPr>
        <w:t>, ultimately impacting on the collective language ethos within the two settings</w:t>
      </w:r>
      <w:r w:rsidR="00047244">
        <w:rPr>
          <w:rFonts w:ascii="Times New Roman" w:hAnsi="Times New Roman" w:cs="Times New Roman"/>
          <w:color w:val="000000"/>
        </w:rPr>
        <w:t xml:space="preserve">, as well as impacting on the inclusion of participants. </w:t>
      </w:r>
      <w:r w:rsidR="00695815" w:rsidRPr="002A2A01">
        <w:rPr>
          <w:rFonts w:ascii="Times New Roman" w:hAnsi="Times New Roman" w:cs="Times New Roman"/>
          <w:color w:val="000000"/>
        </w:rPr>
        <w:t xml:space="preserve">  </w:t>
      </w:r>
      <w:r w:rsidR="00890655" w:rsidRPr="002A2A01">
        <w:rPr>
          <w:rFonts w:ascii="Times New Roman" w:hAnsi="Times New Roman" w:cs="Times New Roman"/>
          <w:color w:val="000000"/>
        </w:rPr>
        <w:t xml:space="preserve">This understanding </w:t>
      </w:r>
      <w:r w:rsidR="00F914FE">
        <w:rPr>
          <w:rFonts w:ascii="Times New Roman" w:hAnsi="Times New Roman" w:cs="Times New Roman"/>
          <w:color w:val="000000"/>
        </w:rPr>
        <w:t>is critical</w:t>
      </w:r>
      <w:r w:rsidR="00890655" w:rsidRPr="002A2A01">
        <w:rPr>
          <w:rFonts w:ascii="Times New Roman" w:hAnsi="Times New Roman" w:cs="Times New Roman"/>
          <w:color w:val="000000"/>
        </w:rPr>
        <w:t xml:space="preserve"> </w:t>
      </w:r>
      <w:r w:rsidR="00F914FE">
        <w:rPr>
          <w:rFonts w:ascii="Times New Roman" w:hAnsi="Times New Roman" w:cs="Times New Roman"/>
          <w:color w:val="000000"/>
        </w:rPr>
        <w:t>to understanding</w:t>
      </w:r>
      <w:r w:rsidR="00890655" w:rsidRPr="002A2A01">
        <w:rPr>
          <w:rFonts w:ascii="Times New Roman" w:hAnsi="Times New Roman" w:cs="Times New Roman"/>
          <w:color w:val="000000"/>
        </w:rPr>
        <w:t xml:space="preserve"> the underlying importance of language for society </w:t>
      </w:r>
      <w:r w:rsidR="003F5DC0" w:rsidRPr="002A2A01">
        <w:rPr>
          <w:rFonts w:ascii="Times New Roman" w:hAnsi="Times New Roman" w:cs="Times New Roman"/>
          <w:color w:val="000000"/>
        </w:rPr>
        <w:t>and the</w:t>
      </w:r>
      <w:r w:rsidR="00F914FE">
        <w:rPr>
          <w:rFonts w:ascii="Times New Roman" w:hAnsi="Times New Roman" w:cs="Times New Roman"/>
          <w:color w:val="000000"/>
        </w:rPr>
        <w:t>refore the</w:t>
      </w:r>
      <w:r w:rsidR="003F5DC0" w:rsidRPr="002A2A01">
        <w:rPr>
          <w:rFonts w:ascii="Times New Roman" w:hAnsi="Times New Roman" w:cs="Times New Roman"/>
          <w:color w:val="000000"/>
        </w:rPr>
        <w:t xml:space="preserve"> successful achievement of the UN Sustainable Development Goals</w:t>
      </w:r>
      <w:r w:rsidR="0002441C">
        <w:rPr>
          <w:rFonts w:ascii="Times New Roman" w:hAnsi="Times New Roman" w:cs="Times New Roman"/>
          <w:color w:val="000000"/>
        </w:rPr>
        <w:t xml:space="preserve">.  </w:t>
      </w:r>
    </w:p>
    <w:p w14:paraId="5ED371A9" w14:textId="60B1ED52" w:rsidR="007C76E1" w:rsidRPr="002A2A01" w:rsidRDefault="007C76E1" w:rsidP="002A2A01">
      <w:pPr>
        <w:spacing w:line="480" w:lineRule="auto"/>
        <w:rPr>
          <w:rFonts w:ascii="Times New Roman" w:hAnsi="Times New Roman" w:cs="Times New Roman"/>
        </w:rPr>
      </w:pPr>
    </w:p>
    <w:p w14:paraId="24EA4B64" w14:textId="18BE6791" w:rsidR="002A2A01" w:rsidRPr="002A2A01" w:rsidRDefault="002A2A01" w:rsidP="002A2A01">
      <w:pPr>
        <w:spacing w:line="480" w:lineRule="auto"/>
        <w:rPr>
          <w:rFonts w:ascii="Times New Roman" w:hAnsi="Times New Roman" w:cs="Times New Roman"/>
        </w:rPr>
      </w:pPr>
      <w:r w:rsidRPr="002A2A01">
        <w:rPr>
          <w:rFonts w:ascii="Times New Roman" w:hAnsi="Times New Roman" w:cs="Times New Roman"/>
        </w:rPr>
        <w:t xml:space="preserve">References </w:t>
      </w:r>
    </w:p>
    <w:p w14:paraId="5B97EAE8" w14:textId="77777777" w:rsidR="002A2A01" w:rsidRPr="002A2A01" w:rsidRDefault="002A2A01" w:rsidP="00CA68CA">
      <w:pPr>
        <w:spacing w:line="480" w:lineRule="auto"/>
        <w:rPr>
          <w:rFonts w:ascii="Times New Roman" w:hAnsi="Times New Roman" w:cs="Times New Roman"/>
        </w:rPr>
      </w:pPr>
    </w:p>
    <w:p w14:paraId="01BC4E55" w14:textId="6ED18C3D" w:rsidR="007C76E1" w:rsidRPr="003C67AB" w:rsidRDefault="002A2A01" w:rsidP="00CA68CA">
      <w:pPr>
        <w:spacing w:line="480" w:lineRule="auto"/>
        <w:ind w:left="567" w:hanging="567"/>
        <w:rPr>
          <w:rFonts w:ascii="Times New Roman" w:hAnsi="Times New Roman" w:cs="Times New Roman"/>
          <w:i/>
          <w:iCs/>
          <w:color w:val="000000"/>
        </w:rPr>
      </w:pPr>
      <w:r w:rsidRPr="002A2A01">
        <w:rPr>
          <w:rFonts w:ascii="Times New Roman" w:hAnsi="Times New Roman" w:cs="Times New Roman"/>
          <w:color w:val="000000"/>
        </w:rPr>
        <w:t xml:space="preserve">Evans L, Bolton N, Jones </w:t>
      </w:r>
      <w:proofErr w:type="gramStart"/>
      <w:r w:rsidRPr="002A2A01">
        <w:rPr>
          <w:rFonts w:ascii="Times New Roman" w:hAnsi="Times New Roman" w:cs="Times New Roman"/>
          <w:color w:val="000000"/>
        </w:rPr>
        <w:t>C</w:t>
      </w:r>
      <w:proofErr w:type="gramEnd"/>
      <w:r w:rsidRPr="002A2A01">
        <w:rPr>
          <w:rFonts w:ascii="Times New Roman" w:hAnsi="Times New Roman" w:cs="Times New Roman"/>
          <w:color w:val="000000"/>
        </w:rPr>
        <w:t xml:space="preserve"> and </w:t>
      </w:r>
      <w:proofErr w:type="spellStart"/>
      <w:r w:rsidRPr="002A2A01">
        <w:rPr>
          <w:rFonts w:ascii="Times New Roman" w:hAnsi="Times New Roman" w:cs="Times New Roman"/>
          <w:color w:val="000000"/>
        </w:rPr>
        <w:t>Iorwerth</w:t>
      </w:r>
      <w:proofErr w:type="spellEnd"/>
      <w:r w:rsidRPr="002A2A01">
        <w:rPr>
          <w:rFonts w:ascii="Times New Roman" w:hAnsi="Times New Roman" w:cs="Times New Roman"/>
          <w:color w:val="000000"/>
        </w:rPr>
        <w:t xml:space="preserve"> H (2019) ‘</w:t>
      </w:r>
      <w:proofErr w:type="spellStart"/>
      <w:r w:rsidRPr="002A2A01">
        <w:rPr>
          <w:rFonts w:ascii="Times New Roman" w:hAnsi="Times New Roman" w:cs="Times New Roman"/>
          <w:color w:val="000000"/>
        </w:rPr>
        <w:t>Defnyddiwch</w:t>
      </w:r>
      <w:proofErr w:type="spellEnd"/>
      <w:r w:rsidRPr="002A2A01">
        <w:rPr>
          <w:rFonts w:ascii="Times New Roman" w:hAnsi="Times New Roman" w:cs="Times New Roman"/>
          <w:color w:val="000000"/>
        </w:rPr>
        <w:t xml:space="preserve"> y </w:t>
      </w:r>
      <w:proofErr w:type="spellStart"/>
      <w:r w:rsidRPr="002A2A01">
        <w:rPr>
          <w:rFonts w:ascii="Times New Roman" w:hAnsi="Times New Roman" w:cs="Times New Roman"/>
          <w:color w:val="000000"/>
        </w:rPr>
        <w:t>Gymraeg</w:t>
      </w:r>
      <w:proofErr w:type="spellEnd"/>
      <w:r w:rsidRPr="002A2A01">
        <w:rPr>
          <w:rFonts w:ascii="Times New Roman" w:hAnsi="Times New Roman" w:cs="Times New Roman"/>
          <w:color w:val="000000"/>
        </w:rPr>
        <w:t xml:space="preserve">’: Community sport as a vehicle for encouraging the use of the Welsh language.  </w:t>
      </w:r>
      <w:r w:rsidRPr="002A2A01">
        <w:rPr>
          <w:rFonts w:ascii="Times New Roman" w:hAnsi="Times New Roman" w:cs="Times New Roman"/>
          <w:i/>
          <w:iCs/>
          <w:color w:val="000000"/>
        </w:rPr>
        <w:t xml:space="preserve">Sport in Society, </w:t>
      </w:r>
      <w:r w:rsidRPr="002A2A01">
        <w:rPr>
          <w:rFonts w:ascii="Times New Roman" w:hAnsi="Times New Roman" w:cs="Times New Roman"/>
          <w:color w:val="000000"/>
        </w:rPr>
        <w:t>22(6),1115-1129.</w:t>
      </w:r>
      <w:r w:rsidRPr="002A2A01">
        <w:rPr>
          <w:rFonts w:ascii="Times New Roman" w:hAnsi="Times New Roman" w:cs="Times New Roman"/>
          <w:i/>
          <w:iCs/>
          <w:color w:val="000000"/>
        </w:rPr>
        <w:t xml:space="preserve"> </w:t>
      </w:r>
      <w:r w:rsidRPr="002A2A01">
        <w:rPr>
          <w:rFonts w:ascii="Times New Roman" w:hAnsi="Times New Roman" w:cs="Times New Roman"/>
          <w:color w:val="000000"/>
        </w:rPr>
        <w:t>DOI: 10.1080/17430437.2019.1565399</w:t>
      </w:r>
      <w:r w:rsidRPr="002A2A01">
        <w:rPr>
          <w:rFonts w:ascii="Times New Roman" w:hAnsi="Times New Roman" w:cs="Times New Roman"/>
          <w:i/>
          <w:iCs/>
          <w:color w:val="000000"/>
        </w:rPr>
        <w:t xml:space="preserve"> </w:t>
      </w:r>
    </w:p>
    <w:p w14:paraId="0DB4027C" w14:textId="6E8A1BFD" w:rsidR="00B546B9" w:rsidRDefault="007C76E1" w:rsidP="00CA68CA">
      <w:pPr>
        <w:spacing w:line="480" w:lineRule="auto"/>
        <w:ind w:left="567" w:hanging="567"/>
        <w:rPr>
          <w:rFonts w:ascii="Times New Roman" w:hAnsi="Times New Roman" w:cs="Times New Roman"/>
          <w:i/>
          <w:iCs/>
          <w:color w:val="000000"/>
          <w:lang w:val="en"/>
        </w:rPr>
      </w:pPr>
      <w:r w:rsidRPr="002A2A01">
        <w:rPr>
          <w:rFonts w:ascii="Times New Roman" w:hAnsi="Times New Roman" w:cs="Times New Roman"/>
          <w:color w:val="000000"/>
          <w:lang w:val="en"/>
        </w:rPr>
        <w:t xml:space="preserve">Harrison H, Melanie B, Franklin, R and Mills J (2017) Case Study Research: Foundations and Methodological Orientations. </w:t>
      </w:r>
      <w:r w:rsidRPr="002A2A01">
        <w:rPr>
          <w:rFonts w:ascii="Times New Roman" w:hAnsi="Times New Roman" w:cs="Times New Roman"/>
          <w:i/>
          <w:iCs/>
          <w:color w:val="000000"/>
          <w:lang w:val="en"/>
        </w:rPr>
        <w:t xml:space="preserve">Forum: Qualitative Social Research. </w:t>
      </w:r>
      <w:r w:rsidRPr="002A2A01">
        <w:rPr>
          <w:rFonts w:ascii="Times New Roman" w:hAnsi="Times New Roman" w:cs="Times New Roman"/>
          <w:color w:val="000000"/>
          <w:lang w:val="en"/>
        </w:rPr>
        <w:t xml:space="preserve"> 13(1). </w:t>
      </w:r>
      <w:r w:rsidRPr="002A2A01">
        <w:rPr>
          <w:rFonts w:ascii="Times New Roman" w:hAnsi="Times New Roman" w:cs="Times New Roman"/>
          <w:i/>
          <w:iCs/>
          <w:color w:val="000000"/>
          <w:lang w:val="en"/>
        </w:rPr>
        <w:t xml:space="preserve"> </w:t>
      </w:r>
    </w:p>
    <w:p w14:paraId="4C57BD84" w14:textId="2A17FEB5" w:rsidR="003C67AB" w:rsidRPr="003C67AB" w:rsidRDefault="00CC3A61" w:rsidP="00CA68CA">
      <w:pPr>
        <w:spacing w:line="480" w:lineRule="auto"/>
        <w:ind w:left="567" w:hanging="567"/>
        <w:rPr>
          <w:rFonts w:ascii="Times New Roman" w:hAnsi="Times New Roman" w:cs="Times New Roman"/>
          <w:i/>
          <w:iCs/>
          <w:color w:val="000000"/>
        </w:rPr>
      </w:pPr>
      <w:proofErr w:type="spellStart"/>
      <w:r w:rsidRPr="00543CB5">
        <w:rPr>
          <w:rFonts w:ascii="Times New Roman" w:hAnsi="Times New Roman" w:cs="Times New Roman"/>
        </w:rPr>
        <w:t>Laamiri</w:t>
      </w:r>
      <w:proofErr w:type="spellEnd"/>
      <w:r w:rsidRPr="00543CB5">
        <w:rPr>
          <w:rFonts w:ascii="Times New Roman" w:hAnsi="Times New Roman" w:cs="Times New Roman"/>
        </w:rPr>
        <w:t xml:space="preserve">, </w:t>
      </w:r>
      <w:r>
        <w:rPr>
          <w:rFonts w:ascii="Times New Roman" w:hAnsi="Times New Roman" w:cs="Times New Roman"/>
        </w:rPr>
        <w:t>K (</w:t>
      </w:r>
      <w:r w:rsidRPr="00543CB5">
        <w:rPr>
          <w:rFonts w:ascii="Times New Roman" w:hAnsi="Times New Roman" w:cs="Times New Roman"/>
        </w:rPr>
        <w:t>2019</w:t>
      </w:r>
      <w:r>
        <w:rPr>
          <w:rFonts w:ascii="Times New Roman" w:hAnsi="Times New Roman" w:cs="Times New Roman"/>
        </w:rPr>
        <w:t xml:space="preserve">) </w:t>
      </w:r>
      <w:r w:rsidR="003C67AB">
        <w:rPr>
          <w:rFonts w:ascii="Times New Roman" w:hAnsi="Times New Roman" w:cs="Times New Roman"/>
        </w:rPr>
        <w:t>‘</w:t>
      </w:r>
      <w:r w:rsidR="00B546B9" w:rsidRPr="00B546B9">
        <w:rPr>
          <w:rFonts w:ascii="Times New Roman" w:hAnsi="Times New Roman" w:cs="Times New Roman"/>
          <w:color w:val="000000"/>
        </w:rPr>
        <w:t xml:space="preserve">The Discursive Ethos: From </w:t>
      </w:r>
      <w:proofErr w:type="gramStart"/>
      <w:r w:rsidR="00B546B9" w:rsidRPr="00B546B9">
        <w:rPr>
          <w:rFonts w:ascii="Times New Roman" w:hAnsi="Times New Roman" w:cs="Times New Roman"/>
          <w:color w:val="000000"/>
        </w:rPr>
        <w:t>The</w:t>
      </w:r>
      <w:proofErr w:type="gramEnd"/>
      <w:r w:rsidR="00B546B9" w:rsidRPr="00B546B9">
        <w:rPr>
          <w:rFonts w:ascii="Times New Roman" w:hAnsi="Times New Roman" w:cs="Times New Roman"/>
          <w:color w:val="000000"/>
        </w:rPr>
        <w:t xml:space="preserve"> Social Conception of Language to The Social Conception of the Subject</w:t>
      </w:r>
      <w:r w:rsidR="003C67AB">
        <w:rPr>
          <w:rFonts w:ascii="Times New Roman" w:hAnsi="Times New Roman" w:cs="Times New Roman"/>
          <w:color w:val="000000"/>
        </w:rPr>
        <w:t>’</w:t>
      </w:r>
      <w:r>
        <w:rPr>
          <w:rFonts w:ascii="Times New Roman" w:hAnsi="Times New Roman" w:cs="Times New Roman"/>
          <w:color w:val="000000"/>
        </w:rPr>
        <w:t xml:space="preserve">. </w:t>
      </w:r>
      <w:r w:rsidRPr="00CC3A61">
        <w:rPr>
          <w:rFonts w:ascii="Times New Roman" w:hAnsi="Times New Roman" w:cs="Times New Roman"/>
          <w:i/>
          <w:iCs/>
          <w:color w:val="000000"/>
        </w:rPr>
        <w:t>7th Mediterranean Interdisciplinary Forum on Social Sciences and Humanities, MIFS 2019, 16-17 May, Barcelona, Spain, Proceedings</w:t>
      </w:r>
      <w:r w:rsidR="003C67AB">
        <w:rPr>
          <w:rFonts w:ascii="Times New Roman" w:hAnsi="Times New Roman" w:cs="Times New Roman"/>
          <w:i/>
          <w:iCs/>
          <w:color w:val="000000"/>
        </w:rPr>
        <w:t>.</w:t>
      </w:r>
    </w:p>
    <w:p w14:paraId="13938176" w14:textId="77FDF4AC" w:rsidR="005F3923" w:rsidRPr="00F77B40" w:rsidRDefault="005F3923" w:rsidP="00CA68CA">
      <w:pPr>
        <w:spacing w:line="480" w:lineRule="auto"/>
        <w:ind w:left="567" w:hanging="567"/>
        <w:rPr>
          <w:rFonts w:ascii="Times New Roman" w:hAnsi="Times New Roman" w:cs="Times New Roman"/>
          <w:color w:val="000000"/>
        </w:rPr>
      </w:pPr>
      <w:r w:rsidRPr="00E65A1D">
        <w:rPr>
          <w:rFonts w:ascii="Times New Roman" w:hAnsi="Times New Roman" w:cs="Times New Roman"/>
          <w:color w:val="000000"/>
        </w:rPr>
        <w:t>McLaughlin, T (2005) ‘THE EDUCATIVE IMPORTANCE OF ETHOS’, </w:t>
      </w:r>
      <w:r w:rsidRPr="00E65A1D">
        <w:rPr>
          <w:rFonts w:ascii="Times New Roman" w:hAnsi="Times New Roman" w:cs="Times New Roman"/>
          <w:i/>
          <w:iCs/>
          <w:color w:val="000000"/>
        </w:rPr>
        <w:t>British journal of educational studies</w:t>
      </w:r>
      <w:r w:rsidRPr="00E65A1D">
        <w:rPr>
          <w:rFonts w:ascii="Times New Roman" w:hAnsi="Times New Roman" w:cs="Times New Roman"/>
          <w:color w:val="000000"/>
        </w:rPr>
        <w:t>, 53(3), pp. 306–325. Available at: https://doi.org/10.1111/j.1467-8527.2005.00297.x.</w:t>
      </w:r>
    </w:p>
    <w:p w14:paraId="4EF15C86" w14:textId="2CB84E9C" w:rsidR="007C76E1" w:rsidRDefault="007C76E1" w:rsidP="00CA68CA">
      <w:pPr>
        <w:spacing w:line="480" w:lineRule="auto"/>
        <w:rPr>
          <w:rFonts w:ascii="Times New Roman" w:hAnsi="Times New Roman" w:cs="Times New Roman"/>
          <w:color w:val="000000"/>
        </w:rPr>
      </w:pPr>
    </w:p>
    <w:p w14:paraId="36FA513B" w14:textId="77777777" w:rsidR="00D32FE9" w:rsidRPr="00F77B40" w:rsidRDefault="00D32FE9" w:rsidP="00CA68CA">
      <w:pPr>
        <w:spacing w:line="480" w:lineRule="auto"/>
        <w:ind w:left="567" w:hanging="567"/>
        <w:rPr>
          <w:rFonts w:ascii="Times New Roman" w:hAnsi="Times New Roman" w:cs="Times New Roman"/>
          <w:color w:val="000000"/>
        </w:rPr>
      </w:pPr>
      <w:proofErr w:type="spellStart"/>
      <w:r w:rsidRPr="00F77B40">
        <w:rPr>
          <w:rFonts w:ascii="Times New Roman" w:hAnsi="Times New Roman" w:cs="Times New Roman"/>
          <w:color w:val="000000"/>
        </w:rPr>
        <w:t>Susen</w:t>
      </w:r>
      <w:proofErr w:type="spellEnd"/>
      <w:r w:rsidRPr="00F77B40">
        <w:rPr>
          <w:rFonts w:ascii="Times New Roman" w:hAnsi="Times New Roman" w:cs="Times New Roman"/>
          <w:color w:val="000000"/>
        </w:rPr>
        <w:t xml:space="preserve"> S (2013) </w:t>
      </w:r>
      <w:proofErr w:type="spellStart"/>
      <w:r w:rsidRPr="00F77B40">
        <w:rPr>
          <w:rFonts w:ascii="Times New Roman" w:hAnsi="Times New Roman" w:cs="Times New Roman"/>
          <w:color w:val="000000"/>
        </w:rPr>
        <w:t>Bourdieusian</w:t>
      </w:r>
      <w:proofErr w:type="spellEnd"/>
      <w:r w:rsidRPr="00F77B40">
        <w:rPr>
          <w:rFonts w:ascii="Times New Roman" w:hAnsi="Times New Roman" w:cs="Times New Roman"/>
          <w:color w:val="000000"/>
        </w:rPr>
        <w:t xml:space="preserve"> Reflections on Language: Unavoidable Conditions of the Real Speech Situation, </w:t>
      </w:r>
      <w:r w:rsidRPr="00F77B40">
        <w:rPr>
          <w:rFonts w:ascii="Times New Roman" w:hAnsi="Times New Roman" w:cs="Times New Roman"/>
          <w:i/>
          <w:iCs/>
          <w:color w:val="000000"/>
        </w:rPr>
        <w:t>Social Epistemology,</w:t>
      </w:r>
      <w:r w:rsidRPr="00F77B40">
        <w:rPr>
          <w:rFonts w:ascii="Times New Roman" w:hAnsi="Times New Roman" w:cs="Times New Roman"/>
          <w:color w:val="000000"/>
        </w:rPr>
        <w:t xml:space="preserve"> 27:3-4, 199-246, DOI: 10.1080/02691728.2013.818733</w:t>
      </w:r>
    </w:p>
    <w:p w14:paraId="35AC886B" w14:textId="77777777" w:rsidR="00D32FE9" w:rsidRPr="001C053D" w:rsidRDefault="00D32FE9" w:rsidP="001C053D">
      <w:pPr>
        <w:spacing w:line="360" w:lineRule="auto"/>
        <w:rPr>
          <w:rFonts w:ascii="Times New Roman" w:hAnsi="Times New Roman" w:cs="Times New Roman"/>
          <w:color w:val="000000"/>
        </w:rPr>
      </w:pPr>
    </w:p>
    <w:sectPr w:rsidR="00D32FE9" w:rsidRPr="001C05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C9C"/>
    <w:rsid w:val="0002441C"/>
    <w:rsid w:val="000273FF"/>
    <w:rsid w:val="00030623"/>
    <w:rsid w:val="00035AAD"/>
    <w:rsid w:val="00047244"/>
    <w:rsid w:val="00074DAA"/>
    <w:rsid w:val="000773A2"/>
    <w:rsid w:val="000853C1"/>
    <w:rsid w:val="000D4B1A"/>
    <w:rsid w:val="000E3296"/>
    <w:rsid w:val="00101A2F"/>
    <w:rsid w:val="00106D4B"/>
    <w:rsid w:val="00133718"/>
    <w:rsid w:val="00161ACA"/>
    <w:rsid w:val="0016483E"/>
    <w:rsid w:val="0019153F"/>
    <w:rsid w:val="001A64E8"/>
    <w:rsid w:val="001C0200"/>
    <w:rsid w:val="001C053D"/>
    <w:rsid w:val="001D172C"/>
    <w:rsid w:val="001D4CB9"/>
    <w:rsid w:val="00217F46"/>
    <w:rsid w:val="002278AC"/>
    <w:rsid w:val="002329E9"/>
    <w:rsid w:val="002A2A01"/>
    <w:rsid w:val="002C54D2"/>
    <w:rsid w:val="002F7C22"/>
    <w:rsid w:val="00307BC5"/>
    <w:rsid w:val="0033526D"/>
    <w:rsid w:val="00345B6C"/>
    <w:rsid w:val="00376E75"/>
    <w:rsid w:val="003801D2"/>
    <w:rsid w:val="003873FC"/>
    <w:rsid w:val="003A34D0"/>
    <w:rsid w:val="003A56F0"/>
    <w:rsid w:val="003C65F1"/>
    <w:rsid w:val="003C67AB"/>
    <w:rsid w:val="003F36F4"/>
    <w:rsid w:val="003F5DC0"/>
    <w:rsid w:val="004325FD"/>
    <w:rsid w:val="00433FE8"/>
    <w:rsid w:val="004454F6"/>
    <w:rsid w:val="00445C9C"/>
    <w:rsid w:val="00496D6B"/>
    <w:rsid w:val="00500095"/>
    <w:rsid w:val="00500659"/>
    <w:rsid w:val="00515345"/>
    <w:rsid w:val="00534513"/>
    <w:rsid w:val="00543CB5"/>
    <w:rsid w:val="0057077E"/>
    <w:rsid w:val="005927B2"/>
    <w:rsid w:val="00593FC1"/>
    <w:rsid w:val="005F3923"/>
    <w:rsid w:val="005F7A30"/>
    <w:rsid w:val="0062265D"/>
    <w:rsid w:val="006506F7"/>
    <w:rsid w:val="0065794C"/>
    <w:rsid w:val="00676533"/>
    <w:rsid w:val="00695815"/>
    <w:rsid w:val="006B441D"/>
    <w:rsid w:val="00777C6D"/>
    <w:rsid w:val="00797E42"/>
    <w:rsid w:val="007B4362"/>
    <w:rsid w:val="007C6A1B"/>
    <w:rsid w:val="007C76E1"/>
    <w:rsid w:val="007D17A9"/>
    <w:rsid w:val="007D6C34"/>
    <w:rsid w:val="007E6FC2"/>
    <w:rsid w:val="007F730F"/>
    <w:rsid w:val="00806FC0"/>
    <w:rsid w:val="00821C5B"/>
    <w:rsid w:val="00830147"/>
    <w:rsid w:val="00840666"/>
    <w:rsid w:val="00890655"/>
    <w:rsid w:val="008956D0"/>
    <w:rsid w:val="00895C4C"/>
    <w:rsid w:val="008E286C"/>
    <w:rsid w:val="008F1806"/>
    <w:rsid w:val="009164C6"/>
    <w:rsid w:val="00964093"/>
    <w:rsid w:val="009E1301"/>
    <w:rsid w:val="00A13AFC"/>
    <w:rsid w:val="00A32E04"/>
    <w:rsid w:val="00A51182"/>
    <w:rsid w:val="00A51C3B"/>
    <w:rsid w:val="00A527DD"/>
    <w:rsid w:val="00A86F82"/>
    <w:rsid w:val="00A92BA0"/>
    <w:rsid w:val="00AB0C2F"/>
    <w:rsid w:val="00AB192F"/>
    <w:rsid w:val="00AC0191"/>
    <w:rsid w:val="00AF3F23"/>
    <w:rsid w:val="00B05B32"/>
    <w:rsid w:val="00B546B9"/>
    <w:rsid w:val="00B62920"/>
    <w:rsid w:val="00B66BE2"/>
    <w:rsid w:val="00B77399"/>
    <w:rsid w:val="00BA4E25"/>
    <w:rsid w:val="00BF2474"/>
    <w:rsid w:val="00BF3AE7"/>
    <w:rsid w:val="00C24EB4"/>
    <w:rsid w:val="00C46D22"/>
    <w:rsid w:val="00C76A43"/>
    <w:rsid w:val="00C9728B"/>
    <w:rsid w:val="00CA68CA"/>
    <w:rsid w:val="00CA6953"/>
    <w:rsid w:val="00CC3A61"/>
    <w:rsid w:val="00CC55C3"/>
    <w:rsid w:val="00CE1D5C"/>
    <w:rsid w:val="00CF0142"/>
    <w:rsid w:val="00D32FE9"/>
    <w:rsid w:val="00DA2287"/>
    <w:rsid w:val="00DC3BD0"/>
    <w:rsid w:val="00DE13A2"/>
    <w:rsid w:val="00DE38F8"/>
    <w:rsid w:val="00DE5165"/>
    <w:rsid w:val="00DF0701"/>
    <w:rsid w:val="00DF587A"/>
    <w:rsid w:val="00E00748"/>
    <w:rsid w:val="00E23AA6"/>
    <w:rsid w:val="00E40DD2"/>
    <w:rsid w:val="00E94365"/>
    <w:rsid w:val="00ED058A"/>
    <w:rsid w:val="00EE142E"/>
    <w:rsid w:val="00F168EF"/>
    <w:rsid w:val="00F6027C"/>
    <w:rsid w:val="00F914FE"/>
    <w:rsid w:val="00FD4B26"/>
    <w:rsid w:val="00FE1FF9"/>
    <w:rsid w:val="277D573C"/>
    <w:rsid w:val="2D0B6DD0"/>
    <w:rsid w:val="2FE08669"/>
    <w:rsid w:val="30A1539B"/>
    <w:rsid w:val="46B1A13C"/>
    <w:rsid w:val="525D5E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CB734"/>
  <w15:chartTrackingRefBased/>
  <w15:docId w15:val="{2FA3A145-B507-1D45-AE0C-4DA0B5D7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names">
    <w:name w:val="Author names"/>
    <w:basedOn w:val="Normal"/>
    <w:next w:val="Normal"/>
    <w:qFormat/>
    <w:rsid w:val="00445C9C"/>
    <w:pPr>
      <w:spacing w:before="240" w:line="360" w:lineRule="auto"/>
    </w:pPr>
    <w:rPr>
      <w:rFonts w:ascii="Times New Roman" w:eastAsia="Times New Roman" w:hAnsi="Times New Roman" w:cs="Times New Roman"/>
      <w:sz w:val="28"/>
      <w:lang w:eastAsia="en-GB"/>
    </w:rPr>
  </w:style>
  <w:style w:type="character" w:styleId="Hyperlink">
    <w:name w:val="Hyperlink"/>
    <w:basedOn w:val="DefaultParagraphFont"/>
    <w:uiPriority w:val="99"/>
    <w:unhideWhenUsed/>
    <w:rsid w:val="00AC0191"/>
    <w:rPr>
      <w:color w:val="0563C1" w:themeColor="hyperlink"/>
      <w:u w:val="single"/>
    </w:rPr>
  </w:style>
  <w:style w:type="character" w:styleId="UnresolvedMention">
    <w:name w:val="Unresolved Mention"/>
    <w:basedOn w:val="DefaultParagraphFont"/>
    <w:uiPriority w:val="99"/>
    <w:semiHidden/>
    <w:unhideWhenUsed/>
    <w:rsid w:val="00AC01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049651">
      <w:bodyDiv w:val="1"/>
      <w:marLeft w:val="0"/>
      <w:marRight w:val="0"/>
      <w:marTop w:val="0"/>
      <w:marBottom w:val="0"/>
      <w:divBdr>
        <w:top w:val="none" w:sz="0" w:space="0" w:color="auto"/>
        <w:left w:val="none" w:sz="0" w:space="0" w:color="auto"/>
        <w:bottom w:val="none" w:sz="0" w:space="0" w:color="auto"/>
        <w:right w:val="none" w:sz="0" w:space="0" w:color="auto"/>
      </w:divBdr>
      <w:divsChild>
        <w:div w:id="1313363345">
          <w:marLeft w:val="0"/>
          <w:marRight w:val="0"/>
          <w:marTop w:val="0"/>
          <w:marBottom w:val="0"/>
          <w:divBdr>
            <w:top w:val="none" w:sz="0" w:space="0" w:color="auto"/>
            <w:left w:val="none" w:sz="0" w:space="0" w:color="auto"/>
            <w:bottom w:val="none" w:sz="0" w:space="0" w:color="auto"/>
            <w:right w:val="none" w:sz="0" w:space="0" w:color="auto"/>
          </w:divBdr>
          <w:divsChild>
            <w:div w:id="1931425564">
              <w:marLeft w:val="0"/>
              <w:marRight w:val="0"/>
              <w:marTop w:val="0"/>
              <w:marBottom w:val="0"/>
              <w:divBdr>
                <w:top w:val="none" w:sz="0" w:space="0" w:color="auto"/>
                <w:left w:val="none" w:sz="0" w:space="0" w:color="auto"/>
                <w:bottom w:val="none" w:sz="0" w:space="0" w:color="auto"/>
                <w:right w:val="none" w:sz="0" w:space="0" w:color="auto"/>
              </w:divBdr>
              <w:divsChild>
                <w:div w:id="180206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926835">
      <w:bodyDiv w:val="1"/>
      <w:marLeft w:val="0"/>
      <w:marRight w:val="0"/>
      <w:marTop w:val="0"/>
      <w:marBottom w:val="0"/>
      <w:divBdr>
        <w:top w:val="none" w:sz="0" w:space="0" w:color="auto"/>
        <w:left w:val="none" w:sz="0" w:space="0" w:color="auto"/>
        <w:bottom w:val="none" w:sz="0" w:space="0" w:color="auto"/>
        <w:right w:val="none" w:sz="0" w:space="0" w:color="auto"/>
      </w:divBdr>
      <w:divsChild>
        <w:div w:id="1792548868">
          <w:marLeft w:val="0"/>
          <w:marRight w:val="0"/>
          <w:marTop w:val="0"/>
          <w:marBottom w:val="0"/>
          <w:divBdr>
            <w:top w:val="none" w:sz="0" w:space="0" w:color="auto"/>
            <w:left w:val="none" w:sz="0" w:space="0" w:color="auto"/>
            <w:bottom w:val="none" w:sz="0" w:space="0" w:color="auto"/>
            <w:right w:val="none" w:sz="0" w:space="0" w:color="auto"/>
          </w:divBdr>
          <w:divsChild>
            <w:div w:id="135922851">
              <w:marLeft w:val="0"/>
              <w:marRight w:val="0"/>
              <w:marTop w:val="0"/>
              <w:marBottom w:val="0"/>
              <w:divBdr>
                <w:top w:val="none" w:sz="0" w:space="0" w:color="auto"/>
                <w:left w:val="none" w:sz="0" w:space="0" w:color="auto"/>
                <w:bottom w:val="none" w:sz="0" w:space="0" w:color="auto"/>
                <w:right w:val="none" w:sz="0" w:space="0" w:color="auto"/>
              </w:divBdr>
              <w:divsChild>
                <w:div w:id="12458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StLeger@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850</Words>
  <Characters>5953</Characters>
  <Application>Microsoft Office Word</Application>
  <DocSecurity>0</DocSecurity>
  <Lines>80</Lines>
  <Paragraphs>30</Paragraphs>
  <ScaleCrop>false</ScaleCrop>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Leger, Lana</dc:creator>
  <cp:keywords/>
  <dc:description/>
  <cp:lastModifiedBy>St Leger, Lana</cp:lastModifiedBy>
  <cp:revision>2</cp:revision>
  <dcterms:created xsi:type="dcterms:W3CDTF">2023-01-16T15:08:00Z</dcterms:created>
  <dcterms:modified xsi:type="dcterms:W3CDTF">2023-01-16T15:08:00Z</dcterms:modified>
</cp:coreProperties>
</file>